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2FBD8" w14:textId="1AB71432" w:rsidR="00292A49" w:rsidRDefault="00292A49" w:rsidP="00292A49">
      <w:pPr>
        <w:rPr>
          <w:sz w:val="24"/>
          <w:szCs w:val="28"/>
        </w:rPr>
      </w:pPr>
      <w:r>
        <w:rPr>
          <w:rFonts w:hint="eastAsia"/>
          <w:noProof/>
          <w:sz w:val="24"/>
          <w:szCs w:val="28"/>
        </w:rPr>
        <mc:AlternateContent>
          <mc:Choice Requires="wps">
            <w:drawing>
              <wp:anchor distT="0" distB="0" distL="114300" distR="114300" simplePos="0" relativeHeight="251659264" behindDoc="0" locked="0" layoutInCell="1" allowOverlap="1" wp14:anchorId="45078486" wp14:editId="17A8198B">
                <wp:simplePos x="0" y="0"/>
                <wp:positionH relativeFrom="margin">
                  <wp:align>center</wp:align>
                </wp:positionH>
                <wp:positionV relativeFrom="paragraph">
                  <wp:posOffset>114300</wp:posOffset>
                </wp:positionV>
                <wp:extent cx="6162675" cy="676275"/>
                <wp:effectExtent l="0" t="0" r="28575" b="28575"/>
                <wp:wrapNone/>
                <wp:docPr id="1964225448" name="テキスト ボックス 2"/>
                <wp:cNvGraphicFramePr/>
                <a:graphic xmlns:a="http://schemas.openxmlformats.org/drawingml/2006/main">
                  <a:graphicData uri="http://schemas.microsoft.com/office/word/2010/wordprocessingShape">
                    <wps:wsp>
                      <wps:cNvSpPr txBox="1"/>
                      <wps:spPr>
                        <a:xfrm>
                          <a:off x="0" y="0"/>
                          <a:ext cx="6162675" cy="676275"/>
                        </a:xfrm>
                        <a:prstGeom prst="rect">
                          <a:avLst/>
                        </a:prstGeom>
                        <a:solidFill>
                          <a:schemeClr val="lt1"/>
                        </a:solidFill>
                        <a:ln w="6350">
                          <a:solidFill>
                            <a:prstClr val="black"/>
                          </a:solidFill>
                        </a:ln>
                      </wps:spPr>
                      <wps:txbx>
                        <w:txbxContent>
                          <w:p w14:paraId="512C9AFF" w14:textId="77777777" w:rsidR="00D2214A" w:rsidRDefault="00292A49" w:rsidP="00292A49">
                            <w:pPr>
                              <w:spacing w:line="360" w:lineRule="exact"/>
                              <w:jc w:val="center"/>
                              <w:rPr>
                                <w:sz w:val="28"/>
                                <w:szCs w:val="32"/>
                              </w:rPr>
                            </w:pPr>
                            <w:r w:rsidRPr="00292A49">
                              <w:rPr>
                                <w:rFonts w:hint="eastAsia"/>
                                <w:sz w:val="28"/>
                                <w:szCs w:val="32"/>
                              </w:rPr>
                              <w:t>完成検査終了証が発行された自動車及び一時抹消登録等がされた自動車に</w:t>
                            </w:r>
                          </w:p>
                          <w:p w14:paraId="058DE2E5" w14:textId="3742F8D0" w:rsidR="00292A49" w:rsidRPr="00D2214A" w:rsidRDefault="00292A49" w:rsidP="00292A49">
                            <w:pPr>
                              <w:spacing w:line="360" w:lineRule="exact"/>
                              <w:jc w:val="center"/>
                              <w:rPr>
                                <w:sz w:val="28"/>
                                <w:szCs w:val="32"/>
                              </w:rPr>
                            </w:pPr>
                            <w:r w:rsidRPr="00292A49">
                              <w:rPr>
                                <w:rFonts w:hint="eastAsia"/>
                                <w:sz w:val="28"/>
                                <w:szCs w:val="32"/>
                              </w:rPr>
                              <w:t>係る</w:t>
                            </w:r>
                            <w:r w:rsidRPr="00D2214A">
                              <w:rPr>
                                <w:rFonts w:hint="eastAsia"/>
                                <w:sz w:val="28"/>
                                <w:szCs w:val="32"/>
                              </w:rPr>
                              <w:t>自動車部品を装着した場合の新規登録等における取扱いについて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5078486" id="_x0000_t202" coordsize="21600,21600" o:spt="202" path="m,l,21600r21600,l21600,xe">
                <v:stroke joinstyle="miter"/>
                <v:path gradientshapeok="t" o:connecttype="rect"/>
              </v:shapetype>
              <v:shape id="テキスト ボックス 2" o:spid="_x0000_s1026" type="#_x0000_t202" style="position:absolute;left:0;text-align:left;margin-left:0;margin-top:9pt;width:485.25pt;height:53.25pt;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" fillcolor="white [3201]" strokeweight=".5pt">
                <v:textbox>
                  <w:txbxContent>
                    <w:p w14:paraId="512C9AFF" w14:textId="77777777" w:rsidR="00D2214A" w:rsidRDefault="00292A49" w:rsidP="00292A49">
                      <w:pPr>
                        <w:spacing w:line="360" w:lineRule="exact"/>
                        <w:jc w:val="center"/>
                        <w:rPr>
                          <w:sz w:val="28"/>
                          <w:szCs w:val="32"/>
                        </w:rPr>
                      </w:pPr>
                      <w:r w:rsidRPr="00292A49">
                        <w:rPr>
                          <w:rFonts w:hint="eastAsia"/>
                          <w:sz w:val="28"/>
                          <w:szCs w:val="32"/>
                        </w:rPr>
                        <w:t>完成検査終了証が発行された自動車及び一時抹消登録等がされた自動車に</w:t>
                      </w:r>
                    </w:p>
                    <w:p w14:paraId="058DE2E5" w14:textId="3742F8D0" w:rsidR="00292A49" w:rsidRPr="00D2214A" w:rsidRDefault="00292A49" w:rsidP="00292A49">
                      <w:pPr>
                        <w:spacing w:line="360" w:lineRule="exact"/>
                        <w:jc w:val="center"/>
                        <w:rPr>
                          <w:sz w:val="28"/>
                          <w:szCs w:val="32"/>
                        </w:rPr>
                      </w:pPr>
                      <w:r w:rsidRPr="00292A49">
                        <w:rPr>
                          <w:rFonts w:hint="eastAsia"/>
                          <w:sz w:val="28"/>
                          <w:szCs w:val="32"/>
                        </w:rPr>
                        <w:t>係る</w:t>
                      </w:r>
                      <w:r w:rsidRPr="00D2214A">
                        <w:rPr>
                          <w:rFonts w:hint="eastAsia"/>
                          <w:sz w:val="28"/>
                          <w:szCs w:val="32"/>
                        </w:rPr>
                        <w:t>自動車部品を装着した場合の新規登録等における取扱いについて</w:t>
                      </w:r>
                    </w:p>
                  </w:txbxContent>
                </v:textbox>
                <w10:wrap anchorx="margin"/>
              </v:shape>
            </w:pict>
          </mc:Fallback>
        </mc:AlternateContent>
      </w:r>
    </w:p>
    <w:p w14:paraId="6AC756CA" w14:textId="267A4467" w:rsidR="00292A49" w:rsidRDefault="00292A49" w:rsidP="00292A49">
      <w:pPr>
        <w:rPr>
          <w:sz w:val="24"/>
          <w:szCs w:val="28"/>
        </w:rPr>
      </w:pPr>
    </w:p>
    <w:p w14:paraId="74B3569C" w14:textId="2588DBF0" w:rsidR="00D2214A" w:rsidRDefault="00C605A7" w:rsidP="00507C62">
      <w:pPr>
        <w:spacing w:line="360" w:lineRule="exact"/>
        <w:rPr>
          <w:sz w:val="24"/>
          <w:szCs w:val="28"/>
        </w:rPr>
      </w:pPr>
      <w:r>
        <w:rPr>
          <w:rFonts w:hint="eastAsia"/>
          <w:sz w:val="24"/>
          <w:szCs w:val="28"/>
        </w:rPr>
        <w:t xml:space="preserve">　</w:t>
      </w:r>
      <w:r w:rsidR="00D2214A" w:rsidRPr="00D2214A">
        <w:rPr>
          <w:rFonts w:hint="eastAsia"/>
          <w:sz w:val="24"/>
          <w:szCs w:val="28"/>
        </w:rPr>
        <w:t>国土交通省より、</w:t>
      </w:r>
      <w:r w:rsidRPr="00E1165E">
        <w:rPr>
          <w:rFonts w:hint="eastAsia"/>
          <w:sz w:val="24"/>
          <w:szCs w:val="28"/>
        </w:rPr>
        <w:t>完成検査終了証が発行された自動車及び一時抹消登録等がされた自動車に自動車部品を装着した場合の新規登録等における取扱いについて</w:t>
      </w:r>
      <w:r>
        <w:rPr>
          <w:rFonts w:hint="eastAsia"/>
          <w:sz w:val="24"/>
          <w:szCs w:val="28"/>
        </w:rPr>
        <w:t>、下記のとおり見直し、令和８</w:t>
      </w:r>
      <w:r w:rsidR="00507C62">
        <w:rPr>
          <w:rFonts w:hint="eastAsia"/>
          <w:sz w:val="24"/>
          <w:szCs w:val="28"/>
        </w:rPr>
        <w:t>年</w:t>
      </w:r>
      <w:r>
        <w:rPr>
          <w:rFonts w:hint="eastAsia"/>
          <w:sz w:val="24"/>
          <w:szCs w:val="28"/>
        </w:rPr>
        <w:t>１月１日から適用する旨、当会宛てに通達がありましたのでお知らせいたします。</w:t>
      </w:r>
    </w:p>
    <w:p w14:paraId="0B5712B7" w14:textId="77777777" w:rsidR="00D2214A" w:rsidRDefault="00D2214A" w:rsidP="00D2214A">
      <w:pPr>
        <w:spacing w:line="360" w:lineRule="exact"/>
        <w:rPr>
          <w:sz w:val="24"/>
          <w:szCs w:val="28"/>
        </w:rPr>
      </w:pPr>
    </w:p>
    <w:p w14:paraId="6C71879D" w14:textId="50CB4A31" w:rsidR="00E1165E" w:rsidRDefault="00C55F18" w:rsidP="00D2214A">
      <w:pPr>
        <w:spacing w:line="360" w:lineRule="exact"/>
        <w:rPr>
          <w:sz w:val="24"/>
          <w:szCs w:val="28"/>
        </w:rPr>
      </w:pPr>
      <w:r>
        <w:rPr>
          <w:noProof/>
          <w:sz w:val="24"/>
          <w:szCs w:val="28"/>
        </w:rPr>
        <mc:AlternateContent>
          <mc:Choice Requires="wps">
            <w:drawing>
              <wp:anchor distT="0" distB="0" distL="114300" distR="114300" simplePos="0" relativeHeight="251660288" behindDoc="0" locked="0" layoutInCell="1" allowOverlap="1" wp14:anchorId="21EA0B40" wp14:editId="78E82B64">
                <wp:simplePos x="0" y="0"/>
                <wp:positionH relativeFrom="column">
                  <wp:posOffset>28575</wp:posOffset>
                </wp:positionH>
                <wp:positionV relativeFrom="paragraph">
                  <wp:posOffset>125730</wp:posOffset>
                </wp:positionV>
                <wp:extent cx="6581775" cy="7905750"/>
                <wp:effectExtent l="0" t="0" r="28575" b="19050"/>
                <wp:wrapNone/>
                <wp:docPr id="1944539373" name="正方形/長方形 3"/>
                <wp:cNvGraphicFramePr/>
                <a:graphic xmlns:a="http://schemas.openxmlformats.org/drawingml/2006/main">
                  <a:graphicData uri="http://schemas.microsoft.com/office/word/2010/wordprocessingShape">
                    <wps:wsp>
                      <wps:cNvSpPr/>
                      <wps:spPr>
                        <a:xfrm>
                          <a:off x="0" y="0"/>
                          <a:ext cx="6581775" cy="79057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6AEC354" id="正方形/長方形 3" o:spid="_x0000_s1026" style="position:absolute;margin-left:2.25pt;margin-top:9.9pt;width:518.25pt;height:62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" filled="f" strokecolor="#030e13 [484]" strokeweight="1pt"/>
            </w:pict>
          </mc:Fallback>
        </mc:AlternateContent>
      </w:r>
    </w:p>
    <w:p w14:paraId="7CFED015" w14:textId="16EBCA1E" w:rsidR="00E1165E" w:rsidRPr="00E1165E" w:rsidRDefault="00E1165E" w:rsidP="00E1165E">
      <w:pPr>
        <w:wordWrap w:val="0"/>
        <w:spacing w:line="360" w:lineRule="exact"/>
        <w:jc w:val="right"/>
        <w:rPr>
          <w:sz w:val="24"/>
          <w:szCs w:val="28"/>
        </w:rPr>
      </w:pPr>
      <w:r w:rsidRPr="00E1165E">
        <w:rPr>
          <w:rFonts w:hint="eastAsia"/>
          <w:sz w:val="24"/>
          <w:szCs w:val="28"/>
        </w:rPr>
        <w:t>国自整第</w:t>
      </w:r>
      <w:r>
        <w:rPr>
          <w:rFonts w:hint="eastAsia"/>
          <w:sz w:val="24"/>
          <w:szCs w:val="28"/>
        </w:rPr>
        <w:t>１８１</w:t>
      </w:r>
      <w:r w:rsidRPr="00E1165E">
        <w:rPr>
          <w:rFonts w:hint="eastAsia"/>
          <w:sz w:val="24"/>
          <w:szCs w:val="28"/>
        </w:rPr>
        <w:t>号</w:t>
      </w:r>
      <w:r>
        <w:rPr>
          <w:rFonts w:hint="eastAsia"/>
          <w:sz w:val="24"/>
          <w:szCs w:val="28"/>
        </w:rPr>
        <w:t xml:space="preserve">　</w:t>
      </w:r>
    </w:p>
    <w:p w14:paraId="5681BBD3" w14:textId="6EB590C6" w:rsidR="00E1165E" w:rsidRPr="00E1165E" w:rsidRDefault="00E1165E" w:rsidP="00E1165E">
      <w:pPr>
        <w:wordWrap w:val="0"/>
        <w:spacing w:line="360" w:lineRule="exact"/>
        <w:jc w:val="right"/>
        <w:rPr>
          <w:sz w:val="24"/>
          <w:szCs w:val="28"/>
        </w:rPr>
      </w:pPr>
      <w:r w:rsidRPr="00E1165E">
        <w:rPr>
          <w:rFonts w:hint="eastAsia"/>
          <w:sz w:val="24"/>
          <w:szCs w:val="28"/>
        </w:rPr>
        <w:t>令和</w:t>
      </w:r>
      <w:r>
        <w:rPr>
          <w:rFonts w:hint="eastAsia"/>
          <w:sz w:val="24"/>
          <w:szCs w:val="28"/>
        </w:rPr>
        <w:t>７</w:t>
      </w:r>
      <w:r w:rsidRPr="00E1165E">
        <w:rPr>
          <w:rFonts w:hint="eastAsia"/>
          <w:sz w:val="24"/>
          <w:szCs w:val="28"/>
        </w:rPr>
        <w:t>年</w:t>
      </w:r>
      <w:r>
        <w:rPr>
          <w:rFonts w:hint="eastAsia"/>
          <w:sz w:val="24"/>
          <w:szCs w:val="28"/>
        </w:rPr>
        <w:t>１２</w:t>
      </w:r>
      <w:r w:rsidRPr="00E1165E">
        <w:rPr>
          <w:rFonts w:hint="eastAsia"/>
          <w:sz w:val="24"/>
          <w:szCs w:val="28"/>
        </w:rPr>
        <w:t>月</w:t>
      </w:r>
      <w:r>
        <w:rPr>
          <w:rFonts w:hint="eastAsia"/>
          <w:sz w:val="24"/>
          <w:szCs w:val="28"/>
        </w:rPr>
        <w:t>１２</w:t>
      </w:r>
      <w:r w:rsidRPr="00E1165E">
        <w:rPr>
          <w:rFonts w:hint="eastAsia"/>
          <w:sz w:val="24"/>
          <w:szCs w:val="28"/>
        </w:rPr>
        <w:t>日</w:t>
      </w:r>
      <w:r>
        <w:rPr>
          <w:rFonts w:hint="eastAsia"/>
          <w:sz w:val="24"/>
          <w:szCs w:val="28"/>
        </w:rPr>
        <w:t xml:space="preserve">　</w:t>
      </w:r>
    </w:p>
    <w:p w14:paraId="4A0F73C8" w14:textId="77777777" w:rsidR="00E1165E" w:rsidRPr="00E1165E" w:rsidRDefault="00E1165E" w:rsidP="00E1165E">
      <w:pPr>
        <w:spacing w:line="360" w:lineRule="exact"/>
        <w:ind w:firstLineChars="100" w:firstLine="240"/>
        <w:rPr>
          <w:sz w:val="24"/>
          <w:szCs w:val="28"/>
        </w:rPr>
      </w:pPr>
      <w:r w:rsidRPr="00E1165E">
        <w:rPr>
          <w:rFonts w:hint="eastAsia"/>
          <w:sz w:val="24"/>
          <w:szCs w:val="28"/>
        </w:rPr>
        <w:t>各地方運輸局長</w:t>
      </w:r>
      <w:r w:rsidRPr="00E1165E">
        <w:rPr>
          <w:sz w:val="24"/>
          <w:szCs w:val="28"/>
        </w:rPr>
        <w:t xml:space="preserve"> </w:t>
      </w:r>
      <w:r w:rsidRPr="00E1165E">
        <w:rPr>
          <w:rFonts w:hint="eastAsia"/>
          <w:sz w:val="24"/>
          <w:szCs w:val="28"/>
        </w:rPr>
        <w:t>殿</w:t>
      </w:r>
    </w:p>
    <w:p w14:paraId="4DD9893C" w14:textId="77777777" w:rsidR="00E1165E" w:rsidRPr="00E1165E" w:rsidRDefault="00E1165E" w:rsidP="00E1165E">
      <w:pPr>
        <w:spacing w:line="360" w:lineRule="exact"/>
        <w:ind w:firstLineChars="100" w:firstLine="240"/>
        <w:rPr>
          <w:sz w:val="24"/>
          <w:szCs w:val="28"/>
        </w:rPr>
      </w:pPr>
      <w:r w:rsidRPr="00E1165E">
        <w:rPr>
          <w:rFonts w:hint="eastAsia"/>
          <w:sz w:val="24"/>
          <w:szCs w:val="28"/>
        </w:rPr>
        <w:t>沖縄総合事務局長</w:t>
      </w:r>
      <w:r w:rsidRPr="00E1165E">
        <w:rPr>
          <w:sz w:val="24"/>
          <w:szCs w:val="28"/>
        </w:rPr>
        <w:t xml:space="preserve"> </w:t>
      </w:r>
      <w:r w:rsidRPr="00E1165E">
        <w:rPr>
          <w:rFonts w:hint="eastAsia"/>
          <w:sz w:val="24"/>
          <w:szCs w:val="28"/>
        </w:rPr>
        <w:t>殿</w:t>
      </w:r>
    </w:p>
    <w:p w14:paraId="2D72AAE0" w14:textId="467FFEC1" w:rsidR="00E1165E" w:rsidRDefault="00E1165E" w:rsidP="00E1165E">
      <w:pPr>
        <w:wordWrap w:val="0"/>
        <w:spacing w:line="360" w:lineRule="exact"/>
        <w:jc w:val="right"/>
        <w:rPr>
          <w:sz w:val="24"/>
          <w:szCs w:val="28"/>
        </w:rPr>
      </w:pPr>
      <w:r w:rsidRPr="00E1165E">
        <w:rPr>
          <w:rFonts w:hint="eastAsia"/>
          <w:sz w:val="24"/>
          <w:szCs w:val="28"/>
        </w:rPr>
        <w:t>物流・自動車局長</w:t>
      </w:r>
      <w:r>
        <w:rPr>
          <w:rFonts w:hint="eastAsia"/>
          <w:sz w:val="24"/>
          <w:szCs w:val="28"/>
        </w:rPr>
        <w:t xml:space="preserve">　</w:t>
      </w:r>
    </w:p>
    <w:p w14:paraId="7BF8E811" w14:textId="77777777" w:rsidR="00E1165E" w:rsidRPr="00E1165E" w:rsidRDefault="00E1165E" w:rsidP="00E1165E">
      <w:pPr>
        <w:spacing w:line="360" w:lineRule="exact"/>
        <w:jc w:val="right"/>
        <w:rPr>
          <w:sz w:val="24"/>
          <w:szCs w:val="28"/>
        </w:rPr>
      </w:pPr>
    </w:p>
    <w:p w14:paraId="087AD77D" w14:textId="77777777" w:rsidR="00E1165E" w:rsidRDefault="00E1165E" w:rsidP="00E1165E">
      <w:pPr>
        <w:spacing w:line="360" w:lineRule="exact"/>
        <w:jc w:val="center"/>
        <w:rPr>
          <w:sz w:val="24"/>
          <w:szCs w:val="28"/>
        </w:rPr>
      </w:pPr>
      <w:r w:rsidRPr="00E1165E">
        <w:rPr>
          <w:rFonts w:hint="eastAsia"/>
          <w:sz w:val="24"/>
          <w:szCs w:val="28"/>
        </w:rPr>
        <w:t>完成検査終了証が発行された自動車及び一時抹消登録等がされた自動車に係る</w:t>
      </w:r>
    </w:p>
    <w:p w14:paraId="07557716" w14:textId="6BA98324" w:rsidR="00E1165E" w:rsidRDefault="00E1165E" w:rsidP="00E1165E">
      <w:pPr>
        <w:spacing w:line="360" w:lineRule="exact"/>
        <w:jc w:val="center"/>
        <w:rPr>
          <w:sz w:val="24"/>
          <w:szCs w:val="28"/>
        </w:rPr>
      </w:pPr>
      <w:r w:rsidRPr="00E1165E">
        <w:rPr>
          <w:rFonts w:hint="eastAsia"/>
          <w:sz w:val="24"/>
          <w:szCs w:val="28"/>
        </w:rPr>
        <w:t>自動車部品を装着した場合の新規登録等における取扱いについて（依命通達）</w:t>
      </w:r>
    </w:p>
    <w:p w14:paraId="135A2CF3" w14:textId="77777777" w:rsidR="00E1165E" w:rsidRPr="00E1165E" w:rsidRDefault="00E1165E" w:rsidP="00E1165E">
      <w:pPr>
        <w:spacing w:line="360" w:lineRule="exact"/>
        <w:jc w:val="center"/>
        <w:rPr>
          <w:sz w:val="24"/>
          <w:szCs w:val="28"/>
        </w:rPr>
      </w:pPr>
    </w:p>
    <w:p w14:paraId="34ABBDF2" w14:textId="6827F27E" w:rsidR="00E1165E" w:rsidRPr="00E1165E" w:rsidRDefault="00E1165E" w:rsidP="0010447D">
      <w:pPr>
        <w:spacing w:line="360" w:lineRule="exact"/>
        <w:ind w:leftChars="100" w:left="210" w:rightChars="100" w:right="210" w:firstLineChars="100" w:firstLine="240"/>
        <w:rPr>
          <w:sz w:val="24"/>
          <w:szCs w:val="28"/>
        </w:rPr>
      </w:pPr>
      <w:r w:rsidRPr="00E1165E">
        <w:rPr>
          <w:rFonts w:hint="eastAsia"/>
          <w:sz w:val="24"/>
          <w:szCs w:val="28"/>
        </w:rPr>
        <w:t>近年、自動車ユーザーの使用形態が一層多様化しており、道路運送車両法（昭和</w:t>
      </w:r>
      <w:r w:rsidRPr="00E1165E">
        <w:rPr>
          <w:sz w:val="24"/>
          <w:szCs w:val="28"/>
        </w:rPr>
        <w:t>26</w:t>
      </w:r>
      <w:r w:rsidRPr="00E1165E">
        <w:rPr>
          <w:rFonts w:hint="eastAsia"/>
          <w:sz w:val="24"/>
          <w:szCs w:val="28"/>
        </w:rPr>
        <w:t>年法律第</w:t>
      </w:r>
      <w:r w:rsidRPr="00E1165E">
        <w:rPr>
          <w:sz w:val="24"/>
          <w:szCs w:val="28"/>
        </w:rPr>
        <w:t xml:space="preserve">185 </w:t>
      </w:r>
      <w:r w:rsidRPr="00E1165E">
        <w:rPr>
          <w:rFonts w:hint="eastAsia"/>
          <w:sz w:val="24"/>
          <w:szCs w:val="28"/>
        </w:rPr>
        <w:t>号。以下「法」という。）第</w:t>
      </w:r>
      <w:r w:rsidRPr="00E1165E">
        <w:rPr>
          <w:sz w:val="24"/>
          <w:szCs w:val="28"/>
        </w:rPr>
        <w:t xml:space="preserve">7 </w:t>
      </w:r>
      <w:r w:rsidRPr="00E1165E">
        <w:rPr>
          <w:rFonts w:hint="eastAsia"/>
          <w:sz w:val="24"/>
          <w:szCs w:val="28"/>
        </w:rPr>
        <w:t>条の新規登録（検査対象軽自動車及び二輪の小型自動車は法第</w:t>
      </w:r>
      <w:r w:rsidRPr="00E1165E">
        <w:rPr>
          <w:sz w:val="24"/>
          <w:szCs w:val="28"/>
        </w:rPr>
        <w:t xml:space="preserve">59 </w:t>
      </w:r>
      <w:r w:rsidRPr="00E1165E">
        <w:rPr>
          <w:rFonts w:hint="eastAsia"/>
          <w:sz w:val="24"/>
          <w:szCs w:val="28"/>
        </w:rPr>
        <w:t>条の新規検査。以下同じ。）及び法第</w:t>
      </w:r>
      <w:r w:rsidRPr="00E1165E">
        <w:rPr>
          <w:sz w:val="24"/>
          <w:szCs w:val="28"/>
        </w:rPr>
        <w:t xml:space="preserve">71 </w:t>
      </w:r>
      <w:r w:rsidRPr="00E1165E">
        <w:rPr>
          <w:rFonts w:hint="eastAsia"/>
          <w:sz w:val="24"/>
          <w:szCs w:val="28"/>
        </w:rPr>
        <w:t>条の予備検査（以下「新規登録等」という。）における負担の一層の軽減を図るため、法第</w:t>
      </w:r>
      <w:r w:rsidRPr="00E1165E">
        <w:rPr>
          <w:sz w:val="24"/>
          <w:szCs w:val="28"/>
        </w:rPr>
        <w:t xml:space="preserve">75 </w:t>
      </w:r>
      <w:r w:rsidRPr="00E1165E">
        <w:rPr>
          <w:rFonts w:hint="eastAsia"/>
          <w:sz w:val="24"/>
          <w:szCs w:val="28"/>
        </w:rPr>
        <w:t>条第</w:t>
      </w:r>
      <w:r w:rsidRPr="00E1165E">
        <w:rPr>
          <w:sz w:val="24"/>
          <w:szCs w:val="28"/>
        </w:rPr>
        <w:t xml:space="preserve">4 </w:t>
      </w:r>
      <w:r w:rsidRPr="00E1165E">
        <w:rPr>
          <w:rFonts w:hint="eastAsia"/>
          <w:sz w:val="24"/>
          <w:szCs w:val="28"/>
        </w:rPr>
        <w:t>項における完成検査終了証の発行後、譲渡されてから新規登録等までの間に自動車部品を装着（取替え及び取外しを含むものとする。以下同じ。）した自動車の取扱い又は法第</w:t>
      </w:r>
      <w:r w:rsidRPr="00E1165E">
        <w:rPr>
          <w:sz w:val="24"/>
          <w:szCs w:val="28"/>
        </w:rPr>
        <w:t xml:space="preserve">16 </w:t>
      </w:r>
      <w:r w:rsidRPr="00E1165E">
        <w:rPr>
          <w:rFonts w:hint="eastAsia"/>
          <w:sz w:val="24"/>
          <w:szCs w:val="28"/>
        </w:rPr>
        <w:t>条の一時抹消登録（検査対象軽自動車及び二輪の小型自動車にあっては、法第</w:t>
      </w:r>
      <w:r w:rsidRPr="00E1165E">
        <w:rPr>
          <w:sz w:val="24"/>
          <w:szCs w:val="28"/>
        </w:rPr>
        <w:t xml:space="preserve">69 </w:t>
      </w:r>
      <w:r w:rsidRPr="00E1165E">
        <w:rPr>
          <w:rFonts w:hint="eastAsia"/>
          <w:sz w:val="24"/>
          <w:szCs w:val="28"/>
        </w:rPr>
        <w:t>条第</w:t>
      </w:r>
      <w:r w:rsidRPr="00E1165E">
        <w:rPr>
          <w:sz w:val="24"/>
          <w:szCs w:val="28"/>
        </w:rPr>
        <w:t xml:space="preserve">4 </w:t>
      </w:r>
      <w:r w:rsidRPr="00E1165E">
        <w:rPr>
          <w:rFonts w:hint="eastAsia"/>
          <w:sz w:val="24"/>
          <w:szCs w:val="28"/>
        </w:rPr>
        <w:t>項の規定による自動車検査証の返納。以下「一時抹消登録等」という。）後から新規登録等までの間に自動車部品を装着した自動車に対する法第</w:t>
      </w:r>
      <w:r w:rsidRPr="00E1165E">
        <w:rPr>
          <w:sz w:val="24"/>
          <w:szCs w:val="28"/>
        </w:rPr>
        <w:t xml:space="preserve">94 </w:t>
      </w:r>
      <w:r w:rsidRPr="00E1165E">
        <w:rPr>
          <w:rFonts w:hint="eastAsia"/>
          <w:sz w:val="24"/>
          <w:szCs w:val="28"/>
        </w:rPr>
        <w:t>条の</w:t>
      </w:r>
      <w:r w:rsidRPr="00E1165E">
        <w:rPr>
          <w:sz w:val="24"/>
          <w:szCs w:val="28"/>
        </w:rPr>
        <w:t xml:space="preserve">5 </w:t>
      </w:r>
      <w:r w:rsidRPr="00E1165E">
        <w:rPr>
          <w:rFonts w:hint="eastAsia"/>
          <w:sz w:val="24"/>
          <w:szCs w:val="28"/>
        </w:rPr>
        <w:t>第</w:t>
      </w:r>
      <w:r w:rsidRPr="00E1165E">
        <w:rPr>
          <w:sz w:val="24"/>
          <w:szCs w:val="28"/>
        </w:rPr>
        <w:t>5</w:t>
      </w:r>
      <w:r w:rsidRPr="00E1165E">
        <w:rPr>
          <w:rFonts w:hint="eastAsia"/>
          <w:sz w:val="24"/>
          <w:szCs w:val="28"/>
        </w:rPr>
        <w:t>項の保安基準適合証の取扱いを保安上後退することがない範囲で見直し、令和</w:t>
      </w:r>
      <w:r w:rsidRPr="00E1165E">
        <w:rPr>
          <w:sz w:val="24"/>
          <w:szCs w:val="28"/>
        </w:rPr>
        <w:t xml:space="preserve">8 </w:t>
      </w:r>
      <w:r w:rsidRPr="00E1165E">
        <w:rPr>
          <w:rFonts w:hint="eastAsia"/>
          <w:sz w:val="24"/>
          <w:szCs w:val="28"/>
        </w:rPr>
        <w:t>年</w:t>
      </w:r>
      <w:r w:rsidRPr="00E1165E">
        <w:rPr>
          <w:sz w:val="24"/>
          <w:szCs w:val="28"/>
        </w:rPr>
        <w:t>1</w:t>
      </w:r>
      <w:r w:rsidRPr="00E1165E">
        <w:rPr>
          <w:rFonts w:hint="eastAsia"/>
          <w:sz w:val="24"/>
          <w:szCs w:val="28"/>
        </w:rPr>
        <w:t>月</w:t>
      </w:r>
      <w:r w:rsidRPr="00E1165E">
        <w:rPr>
          <w:sz w:val="24"/>
          <w:szCs w:val="28"/>
        </w:rPr>
        <w:t xml:space="preserve">1 </w:t>
      </w:r>
      <w:r w:rsidRPr="00E1165E">
        <w:rPr>
          <w:rFonts w:hint="eastAsia"/>
          <w:sz w:val="24"/>
          <w:szCs w:val="28"/>
        </w:rPr>
        <w:t>日以降は下記によることとしたので了知するとともに、関係者に周知徹底を図り、今後はこれにより遺漏なきよう取扱われたい。関係団体には別紙のとおり通知していることを申し添える。</w:t>
      </w:r>
    </w:p>
    <w:p w14:paraId="0EDED4AB" w14:textId="1BAEF1DA" w:rsidR="00E1165E" w:rsidRPr="00E1165E" w:rsidRDefault="00E1165E" w:rsidP="0010447D">
      <w:pPr>
        <w:spacing w:line="360" w:lineRule="exact"/>
        <w:ind w:leftChars="100" w:left="210" w:rightChars="100" w:right="210" w:firstLineChars="100" w:firstLine="240"/>
        <w:rPr>
          <w:sz w:val="24"/>
          <w:szCs w:val="28"/>
        </w:rPr>
      </w:pPr>
      <w:r w:rsidRPr="00E1165E">
        <w:rPr>
          <w:rFonts w:hint="eastAsia"/>
          <w:sz w:val="24"/>
          <w:szCs w:val="28"/>
        </w:rPr>
        <w:t>また、この取扱いの実施に伴い、使用の過程にある自動車における道路運送車両法施行規則（昭和</w:t>
      </w:r>
      <w:r w:rsidRPr="00E1165E">
        <w:rPr>
          <w:sz w:val="24"/>
          <w:szCs w:val="28"/>
        </w:rPr>
        <w:t xml:space="preserve">26 </w:t>
      </w:r>
      <w:r w:rsidRPr="00E1165E">
        <w:rPr>
          <w:rFonts w:hint="eastAsia"/>
          <w:sz w:val="24"/>
          <w:szCs w:val="28"/>
        </w:rPr>
        <w:t>年運輸省令第</w:t>
      </w:r>
      <w:r w:rsidRPr="00E1165E">
        <w:rPr>
          <w:sz w:val="24"/>
          <w:szCs w:val="28"/>
        </w:rPr>
        <w:t xml:space="preserve">74 </w:t>
      </w:r>
      <w:r w:rsidRPr="00E1165E">
        <w:rPr>
          <w:rFonts w:hint="eastAsia"/>
          <w:sz w:val="24"/>
          <w:szCs w:val="28"/>
        </w:rPr>
        <w:t>号。以下「施行規則」という。）別表第</w:t>
      </w:r>
      <w:r w:rsidRPr="00E1165E">
        <w:rPr>
          <w:sz w:val="24"/>
          <w:szCs w:val="28"/>
        </w:rPr>
        <w:t xml:space="preserve">2 </w:t>
      </w:r>
      <w:r w:rsidRPr="00E1165E">
        <w:rPr>
          <w:rFonts w:hint="eastAsia"/>
          <w:sz w:val="24"/>
          <w:szCs w:val="28"/>
        </w:rPr>
        <w:t>に規定する新規検査及び予備検査並びに指定自動車整備事業規則（昭和</w:t>
      </w:r>
      <w:r w:rsidRPr="00E1165E">
        <w:rPr>
          <w:sz w:val="24"/>
          <w:szCs w:val="28"/>
        </w:rPr>
        <w:t xml:space="preserve">37 </w:t>
      </w:r>
      <w:r w:rsidRPr="00E1165E">
        <w:rPr>
          <w:rFonts w:hint="eastAsia"/>
          <w:sz w:val="24"/>
          <w:szCs w:val="28"/>
        </w:rPr>
        <w:t>年運輸省令第</w:t>
      </w:r>
      <w:r w:rsidRPr="00E1165E">
        <w:rPr>
          <w:sz w:val="24"/>
          <w:szCs w:val="28"/>
        </w:rPr>
        <w:t>49</w:t>
      </w:r>
      <w:r w:rsidRPr="00E1165E">
        <w:rPr>
          <w:rFonts w:hint="eastAsia"/>
          <w:sz w:val="24"/>
          <w:szCs w:val="28"/>
        </w:rPr>
        <w:t>号。以下「指定規則」という。）別表第</w:t>
      </w:r>
      <w:r w:rsidRPr="00E1165E">
        <w:rPr>
          <w:sz w:val="24"/>
          <w:szCs w:val="28"/>
        </w:rPr>
        <w:t xml:space="preserve">2 </w:t>
      </w:r>
      <w:r w:rsidRPr="00E1165E">
        <w:rPr>
          <w:rFonts w:hint="eastAsia"/>
          <w:sz w:val="24"/>
          <w:szCs w:val="28"/>
        </w:rPr>
        <w:t>に規定する構造に関する検査において、当該自動車の長さ、幅及び高さ並びに車両重量が当該登録識別情報等通知書、自動車検査証返納証明書又は限定自動車検査証（以下「登録識別情報等通知書等」という。）の記載事項と同一であるかどうかを視認により検査する場合にあっても、下記に準じた取扱いとするので併せて了知されたい。</w:t>
      </w:r>
    </w:p>
    <w:p w14:paraId="0FEE5A09" w14:textId="751F498D" w:rsidR="00E1165E" w:rsidRDefault="00E1165E" w:rsidP="0010447D">
      <w:pPr>
        <w:spacing w:line="360" w:lineRule="exact"/>
        <w:ind w:leftChars="100" w:left="210" w:rightChars="100" w:right="210" w:firstLineChars="100" w:firstLine="240"/>
        <w:rPr>
          <w:sz w:val="24"/>
          <w:szCs w:val="28"/>
        </w:rPr>
      </w:pPr>
      <w:r w:rsidRPr="00E1165E">
        <w:rPr>
          <w:rFonts w:hint="eastAsia"/>
          <w:sz w:val="24"/>
          <w:szCs w:val="28"/>
        </w:rPr>
        <w:t>なお、自動車部品を装着した自動車の構造・装置に係る道路運送車両の保安基準（昭和</w:t>
      </w:r>
      <w:r w:rsidRPr="00E1165E">
        <w:rPr>
          <w:sz w:val="24"/>
          <w:szCs w:val="28"/>
        </w:rPr>
        <w:t xml:space="preserve">26 </w:t>
      </w:r>
      <w:r w:rsidRPr="00E1165E">
        <w:rPr>
          <w:rFonts w:hint="eastAsia"/>
          <w:sz w:val="24"/>
          <w:szCs w:val="28"/>
        </w:rPr>
        <w:t>年運輸省令第</w:t>
      </w:r>
      <w:r w:rsidRPr="00E1165E">
        <w:rPr>
          <w:sz w:val="24"/>
          <w:szCs w:val="28"/>
        </w:rPr>
        <w:t xml:space="preserve">67 </w:t>
      </w:r>
      <w:r w:rsidRPr="00E1165E">
        <w:rPr>
          <w:rFonts w:hint="eastAsia"/>
          <w:sz w:val="24"/>
          <w:szCs w:val="28"/>
        </w:rPr>
        <w:t>号。以下「保安基準」という。）への適合性の判断に当たって</w:t>
      </w:r>
      <w:r w:rsidR="0010447D" w:rsidRPr="0010447D">
        <w:rPr>
          <w:rFonts w:hint="eastAsia"/>
          <w:sz w:val="24"/>
          <w:szCs w:val="28"/>
        </w:rPr>
        <w:t>は、当該自動車部品が装着された状態において保安基準の各条項に適合していることが必要であること、及び、自動車部品を装着したことにより自動車の構造・装置が保安基準に適合していない場合にあっては、新規登録後において、法第</w:t>
      </w:r>
      <w:r w:rsidR="0010447D" w:rsidRPr="0010447D">
        <w:rPr>
          <w:sz w:val="24"/>
          <w:szCs w:val="28"/>
        </w:rPr>
        <w:t xml:space="preserve">54 </w:t>
      </w:r>
      <w:r w:rsidR="0010447D" w:rsidRPr="0010447D">
        <w:rPr>
          <w:rFonts w:hint="eastAsia"/>
          <w:sz w:val="24"/>
          <w:szCs w:val="28"/>
        </w:rPr>
        <w:t>条又は法第</w:t>
      </w:r>
      <w:r w:rsidR="0010447D" w:rsidRPr="0010447D">
        <w:rPr>
          <w:sz w:val="24"/>
          <w:szCs w:val="28"/>
        </w:rPr>
        <w:t xml:space="preserve">54 </w:t>
      </w:r>
      <w:r w:rsidR="0010447D" w:rsidRPr="0010447D">
        <w:rPr>
          <w:rFonts w:hint="eastAsia"/>
          <w:sz w:val="24"/>
          <w:szCs w:val="28"/>
        </w:rPr>
        <w:t>条の</w:t>
      </w:r>
      <w:r w:rsidR="0010447D" w:rsidRPr="0010447D">
        <w:rPr>
          <w:sz w:val="24"/>
          <w:szCs w:val="28"/>
        </w:rPr>
        <w:t xml:space="preserve">2 </w:t>
      </w:r>
      <w:r w:rsidR="0010447D" w:rsidRPr="0010447D">
        <w:rPr>
          <w:rFonts w:hint="eastAsia"/>
          <w:sz w:val="24"/>
          <w:szCs w:val="28"/>
        </w:rPr>
        <w:t>に基づく整備命令及び法第</w:t>
      </w:r>
      <w:r w:rsidR="0010447D" w:rsidRPr="0010447D">
        <w:rPr>
          <w:sz w:val="24"/>
          <w:szCs w:val="28"/>
        </w:rPr>
        <w:t xml:space="preserve">94 </w:t>
      </w:r>
      <w:r w:rsidR="0010447D" w:rsidRPr="0010447D">
        <w:rPr>
          <w:rFonts w:hint="eastAsia"/>
          <w:sz w:val="24"/>
          <w:szCs w:val="28"/>
        </w:rPr>
        <w:t>条の</w:t>
      </w:r>
      <w:r w:rsidR="0010447D" w:rsidRPr="0010447D">
        <w:rPr>
          <w:sz w:val="24"/>
          <w:szCs w:val="28"/>
        </w:rPr>
        <w:t xml:space="preserve">8 </w:t>
      </w:r>
      <w:r w:rsidR="0010447D" w:rsidRPr="0010447D">
        <w:rPr>
          <w:rFonts w:hint="eastAsia"/>
          <w:sz w:val="24"/>
          <w:szCs w:val="28"/>
        </w:rPr>
        <w:t>に基づく保安基準適合証の交付の停止等の対象となりうることを念のため申し添える。</w:t>
      </w:r>
    </w:p>
    <w:p w14:paraId="1294B501" w14:textId="268C2A13" w:rsidR="00C55F18" w:rsidRPr="00C55F18" w:rsidRDefault="00F07A11" w:rsidP="00C55F18">
      <w:pPr>
        <w:pStyle w:val="aa"/>
      </w:pPr>
      <w:r>
        <w:rPr>
          <w:noProof/>
        </w:rPr>
        <w:lastRenderedPageBreak/>
        <mc:AlternateContent>
          <mc:Choice Requires="wps">
            <w:drawing>
              <wp:anchor distT="0" distB="0" distL="114300" distR="114300" simplePos="0" relativeHeight="251666432" behindDoc="0" locked="0" layoutInCell="1" allowOverlap="1" wp14:anchorId="6A36D3C5" wp14:editId="78AC4F7F">
                <wp:simplePos x="0" y="0"/>
                <wp:positionH relativeFrom="column">
                  <wp:posOffset>19050</wp:posOffset>
                </wp:positionH>
                <wp:positionV relativeFrom="paragraph">
                  <wp:posOffset>1905</wp:posOffset>
                </wp:positionV>
                <wp:extent cx="6581775" cy="8705850"/>
                <wp:effectExtent l="0" t="0" r="28575" b="19050"/>
                <wp:wrapNone/>
                <wp:docPr id="1135500479" name="正方形/長方形 3"/>
                <wp:cNvGraphicFramePr/>
                <a:graphic xmlns:a="http://schemas.openxmlformats.org/drawingml/2006/main">
                  <a:graphicData uri="http://schemas.microsoft.com/office/word/2010/wordprocessingShape">
                    <wps:wsp>
                      <wps:cNvSpPr/>
                      <wps:spPr>
                        <a:xfrm>
                          <a:off x="0" y="0"/>
                          <a:ext cx="6581775" cy="87058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820B14" id="正方形/長方形 3" o:spid="_x0000_s1026" style="position:absolute;margin-left:1.5pt;margin-top:.15pt;width:518.25pt;height:68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" filled="f" strokecolor="#030e13 [484]" strokeweight="1pt"/>
            </w:pict>
          </mc:Fallback>
        </mc:AlternateContent>
      </w:r>
      <w:r w:rsidR="00C55F18" w:rsidRPr="00C55F18">
        <w:rPr>
          <w:rFonts w:hint="eastAsia"/>
        </w:rPr>
        <w:t>記</w:t>
      </w:r>
    </w:p>
    <w:p w14:paraId="4A9C2C87" w14:textId="3B4B8A55" w:rsidR="00C55F18" w:rsidRPr="00C55F18" w:rsidRDefault="00C55F18" w:rsidP="00C55F18"/>
    <w:p w14:paraId="6DF09F08" w14:textId="0ABDF9CF" w:rsidR="00C55F18" w:rsidRPr="00C55F18" w:rsidRDefault="008B72B2" w:rsidP="00B671F3">
      <w:pPr>
        <w:spacing w:line="360" w:lineRule="exact"/>
        <w:ind w:leftChars="100" w:left="210" w:rightChars="100" w:right="210"/>
        <w:rPr>
          <w:sz w:val="24"/>
          <w:szCs w:val="28"/>
        </w:rPr>
      </w:pPr>
      <w:r>
        <w:rPr>
          <w:rFonts w:hint="eastAsia"/>
          <w:sz w:val="24"/>
          <w:szCs w:val="28"/>
        </w:rPr>
        <w:t>１</w:t>
      </w:r>
      <w:r w:rsidR="00C55F18">
        <w:rPr>
          <w:rFonts w:hint="eastAsia"/>
          <w:sz w:val="24"/>
          <w:szCs w:val="28"/>
        </w:rPr>
        <w:t>．</w:t>
      </w:r>
      <w:r w:rsidR="00C55F18" w:rsidRPr="00C55F18">
        <w:rPr>
          <w:rFonts w:hint="eastAsia"/>
          <w:sz w:val="24"/>
          <w:szCs w:val="28"/>
        </w:rPr>
        <w:t>完成検査終了証及び保安基準適合証の取扱い</w:t>
      </w:r>
    </w:p>
    <w:p w14:paraId="60C484E5" w14:textId="5315859D" w:rsidR="00C55F18" w:rsidRPr="00C55F18" w:rsidRDefault="00C55F18" w:rsidP="00B671F3">
      <w:pPr>
        <w:spacing w:line="360" w:lineRule="exact"/>
        <w:ind w:leftChars="200" w:left="420" w:rightChars="100" w:right="210" w:firstLineChars="100" w:firstLine="240"/>
        <w:rPr>
          <w:sz w:val="24"/>
          <w:szCs w:val="28"/>
        </w:rPr>
      </w:pPr>
      <w:r w:rsidRPr="00C55F18">
        <w:rPr>
          <w:rFonts w:hint="eastAsia"/>
          <w:sz w:val="24"/>
          <w:szCs w:val="28"/>
        </w:rPr>
        <w:t>新規登録等の際に車両の提示に代えて提出される完成検査終了証及び一時抹消登録等を行った自動車に対し指定整備事業者が交付する保安基準適合証に係る取扱いについては、以下によるものとする。</w:t>
      </w:r>
    </w:p>
    <w:p w14:paraId="6E2B29AB" w14:textId="77777777" w:rsidR="00C55F18" w:rsidRPr="00C55F18" w:rsidRDefault="00C55F18" w:rsidP="00C55F18">
      <w:pPr>
        <w:spacing w:line="360" w:lineRule="exact"/>
        <w:ind w:leftChars="100" w:left="210" w:rightChars="100" w:right="210" w:firstLineChars="100" w:firstLine="240"/>
        <w:rPr>
          <w:sz w:val="24"/>
          <w:szCs w:val="28"/>
        </w:rPr>
      </w:pPr>
      <w:r w:rsidRPr="00C55F18">
        <w:rPr>
          <w:rFonts w:hint="eastAsia"/>
          <w:sz w:val="24"/>
          <w:szCs w:val="28"/>
        </w:rPr>
        <w:t>（</w:t>
      </w:r>
      <w:r w:rsidRPr="00C55F18">
        <w:rPr>
          <w:sz w:val="24"/>
          <w:szCs w:val="28"/>
        </w:rPr>
        <w:t>1</w:t>
      </w:r>
      <w:r w:rsidRPr="00C55F18">
        <w:rPr>
          <w:rFonts w:hint="eastAsia"/>
          <w:sz w:val="24"/>
          <w:szCs w:val="28"/>
        </w:rPr>
        <w:t>）</w:t>
      </w:r>
      <w:r w:rsidRPr="00C55F18">
        <w:rPr>
          <w:sz w:val="24"/>
          <w:szCs w:val="28"/>
        </w:rPr>
        <w:t xml:space="preserve"> </w:t>
      </w:r>
      <w:r w:rsidRPr="00C55F18">
        <w:rPr>
          <w:rFonts w:hint="eastAsia"/>
          <w:sz w:val="24"/>
          <w:szCs w:val="28"/>
        </w:rPr>
        <w:t>記</w:t>
      </w:r>
      <w:r w:rsidRPr="00C55F18">
        <w:rPr>
          <w:sz w:val="24"/>
          <w:szCs w:val="28"/>
        </w:rPr>
        <w:t xml:space="preserve">1 </w:t>
      </w:r>
      <w:r w:rsidRPr="00C55F18">
        <w:rPr>
          <w:rFonts w:hint="eastAsia"/>
          <w:sz w:val="24"/>
          <w:szCs w:val="28"/>
        </w:rPr>
        <w:t>に用いる用語の定義は次によるものとする。</w:t>
      </w:r>
    </w:p>
    <w:p w14:paraId="08EA7538" w14:textId="0C2B1B81" w:rsidR="00C55F18" w:rsidRPr="00C55F18" w:rsidRDefault="00C55F18" w:rsidP="00B671F3">
      <w:pPr>
        <w:spacing w:line="360" w:lineRule="exact"/>
        <w:ind w:leftChars="100" w:left="210" w:rightChars="100" w:right="210" w:firstLineChars="400" w:firstLine="960"/>
        <w:rPr>
          <w:sz w:val="24"/>
          <w:szCs w:val="28"/>
        </w:rPr>
      </w:pPr>
      <w:r w:rsidRPr="00C55F18">
        <w:rPr>
          <w:rFonts w:hint="eastAsia"/>
          <w:sz w:val="24"/>
          <w:szCs w:val="28"/>
        </w:rPr>
        <w:t>①「簡易な取付方法」とは、手で容易に着脱できる取付方法をいう。</w:t>
      </w:r>
    </w:p>
    <w:p w14:paraId="44FCF435" w14:textId="77777777" w:rsidR="00B671F3" w:rsidRDefault="00C55F18" w:rsidP="00B671F3">
      <w:pPr>
        <w:spacing w:line="360" w:lineRule="exact"/>
        <w:ind w:leftChars="100" w:left="210" w:rightChars="100" w:right="210" w:firstLineChars="400" w:firstLine="960"/>
        <w:rPr>
          <w:sz w:val="24"/>
          <w:szCs w:val="28"/>
        </w:rPr>
      </w:pPr>
      <w:r w:rsidRPr="00C55F18">
        <w:rPr>
          <w:rFonts w:hint="eastAsia"/>
          <w:sz w:val="24"/>
          <w:szCs w:val="28"/>
        </w:rPr>
        <w:t>②「固定的取付方法」とは、簡易な取付方法又は恒久的取付方法以外の取付方法をい</w:t>
      </w:r>
    </w:p>
    <w:p w14:paraId="752F938C" w14:textId="377CACC6" w:rsidR="00C55F18" w:rsidRPr="00C55F18" w:rsidRDefault="00C55F18" w:rsidP="00B671F3">
      <w:pPr>
        <w:spacing w:line="360" w:lineRule="exact"/>
        <w:ind w:leftChars="100" w:left="210" w:rightChars="100" w:right="210" w:firstLineChars="500" w:firstLine="1200"/>
        <w:rPr>
          <w:sz w:val="24"/>
          <w:szCs w:val="28"/>
        </w:rPr>
      </w:pPr>
      <w:r w:rsidRPr="00C55F18">
        <w:rPr>
          <w:rFonts w:hint="eastAsia"/>
          <w:sz w:val="24"/>
          <w:szCs w:val="28"/>
        </w:rPr>
        <w:t>う。</w:t>
      </w:r>
    </w:p>
    <w:p w14:paraId="4E3AAC33" w14:textId="48EADACD" w:rsidR="00C55F18" w:rsidRPr="00C55F18" w:rsidRDefault="00C55F18" w:rsidP="00B671F3">
      <w:pPr>
        <w:spacing w:line="360" w:lineRule="exact"/>
        <w:ind w:leftChars="100" w:left="210" w:rightChars="100" w:right="210" w:firstLineChars="400" w:firstLine="960"/>
        <w:rPr>
          <w:sz w:val="24"/>
          <w:szCs w:val="28"/>
        </w:rPr>
      </w:pPr>
      <w:r w:rsidRPr="00C55F18">
        <w:rPr>
          <w:rFonts w:hint="eastAsia"/>
          <w:sz w:val="24"/>
          <w:szCs w:val="28"/>
        </w:rPr>
        <w:t>③</w:t>
      </w:r>
      <w:r w:rsidRPr="00C55F18">
        <w:rPr>
          <w:sz w:val="24"/>
          <w:szCs w:val="28"/>
        </w:rPr>
        <w:t xml:space="preserve"> </w:t>
      </w:r>
      <w:r w:rsidRPr="00C55F18">
        <w:rPr>
          <w:rFonts w:hint="eastAsia"/>
          <w:sz w:val="24"/>
          <w:szCs w:val="28"/>
        </w:rPr>
        <w:t>「恒久的取付方法」とは、溶接又はリベットで装着される取付方法をいう。</w:t>
      </w:r>
    </w:p>
    <w:p w14:paraId="23ACD307" w14:textId="77777777" w:rsidR="002701B8" w:rsidRDefault="00C55F18" w:rsidP="00B671F3">
      <w:pPr>
        <w:spacing w:line="360" w:lineRule="exact"/>
        <w:ind w:leftChars="100" w:left="210" w:rightChars="100" w:right="210" w:firstLineChars="400" w:firstLine="960"/>
        <w:rPr>
          <w:sz w:val="24"/>
          <w:szCs w:val="28"/>
        </w:rPr>
      </w:pPr>
      <w:r w:rsidRPr="00C55F18">
        <w:rPr>
          <w:rFonts w:hint="eastAsia"/>
          <w:sz w:val="24"/>
          <w:szCs w:val="28"/>
        </w:rPr>
        <w:t>④</w:t>
      </w:r>
      <w:r w:rsidRPr="00C55F18">
        <w:rPr>
          <w:sz w:val="24"/>
          <w:szCs w:val="28"/>
        </w:rPr>
        <w:t xml:space="preserve"> </w:t>
      </w:r>
      <w:r w:rsidRPr="00C55F18">
        <w:rPr>
          <w:rFonts w:hint="eastAsia"/>
          <w:sz w:val="24"/>
          <w:szCs w:val="28"/>
        </w:rPr>
        <w:t>「指定部品」とは、ユーザーの嗜好により追加、変更等する蓋然性が高く、安全の</w:t>
      </w:r>
    </w:p>
    <w:p w14:paraId="2C9D896A" w14:textId="77777777" w:rsidR="002701B8" w:rsidRDefault="00C55F18" w:rsidP="002701B8">
      <w:pPr>
        <w:spacing w:line="360" w:lineRule="exact"/>
        <w:ind w:leftChars="100" w:left="210" w:rightChars="100" w:right="210" w:firstLineChars="500" w:firstLine="1200"/>
        <w:rPr>
          <w:sz w:val="24"/>
          <w:szCs w:val="28"/>
        </w:rPr>
      </w:pPr>
      <w:r w:rsidRPr="00C55F18">
        <w:rPr>
          <w:rFonts w:hint="eastAsia"/>
          <w:sz w:val="24"/>
          <w:szCs w:val="28"/>
        </w:rPr>
        <w:t>確保、公害の防止上支障が少ないエア・スポイラ、ルーフ・ラック、ショック・ア</w:t>
      </w:r>
    </w:p>
    <w:p w14:paraId="3C8FD6A9" w14:textId="77777777" w:rsidR="002701B8" w:rsidRDefault="00C55F18" w:rsidP="002701B8">
      <w:pPr>
        <w:spacing w:line="360" w:lineRule="exact"/>
        <w:ind w:leftChars="100" w:left="210" w:rightChars="100" w:right="210" w:firstLineChars="500" w:firstLine="1200"/>
        <w:rPr>
          <w:sz w:val="24"/>
          <w:szCs w:val="28"/>
        </w:rPr>
      </w:pPr>
      <w:r w:rsidRPr="00C55F18">
        <w:rPr>
          <w:rFonts w:hint="eastAsia"/>
          <w:sz w:val="24"/>
          <w:szCs w:val="28"/>
        </w:rPr>
        <w:t>ブソーバ、トレーラ・ヒッチ等、「自動車部品を装着した場合の構造等変更検査時等</w:t>
      </w:r>
    </w:p>
    <w:p w14:paraId="7CAAABB2" w14:textId="77777777" w:rsidR="002701B8" w:rsidRDefault="00C55F18" w:rsidP="002701B8">
      <w:pPr>
        <w:spacing w:line="360" w:lineRule="exact"/>
        <w:ind w:leftChars="100" w:left="210" w:rightChars="100" w:right="210" w:firstLineChars="500" w:firstLine="1200"/>
        <w:rPr>
          <w:sz w:val="24"/>
          <w:szCs w:val="28"/>
        </w:rPr>
      </w:pPr>
      <w:r w:rsidRPr="00C55F18">
        <w:rPr>
          <w:rFonts w:hint="eastAsia"/>
          <w:sz w:val="24"/>
          <w:szCs w:val="28"/>
        </w:rPr>
        <w:t>における取扱いについて（依命通達）」（平成７年</w:t>
      </w:r>
      <w:r w:rsidRPr="00C55F18">
        <w:rPr>
          <w:sz w:val="24"/>
          <w:szCs w:val="28"/>
        </w:rPr>
        <w:t xml:space="preserve">11 </w:t>
      </w:r>
      <w:r w:rsidRPr="00C55F18">
        <w:rPr>
          <w:rFonts w:hint="eastAsia"/>
          <w:sz w:val="24"/>
          <w:szCs w:val="28"/>
        </w:rPr>
        <w:t>月</w:t>
      </w:r>
      <w:r w:rsidRPr="00C55F18">
        <w:rPr>
          <w:sz w:val="24"/>
          <w:szCs w:val="28"/>
        </w:rPr>
        <w:t xml:space="preserve">16 </w:t>
      </w:r>
      <w:r w:rsidRPr="00C55F18">
        <w:rPr>
          <w:rFonts w:hint="eastAsia"/>
          <w:sz w:val="24"/>
          <w:szCs w:val="28"/>
        </w:rPr>
        <w:t>日自技第</w:t>
      </w:r>
      <w:r w:rsidRPr="00C55F18">
        <w:rPr>
          <w:sz w:val="24"/>
          <w:szCs w:val="28"/>
        </w:rPr>
        <w:t xml:space="preserve">234 </w:t>
      </w:r>
      <w:r w:rsidRPr="00C55F18">
        <w:rPr>
          <w:rFonts w:hint="eastAsia"/>
          <w:sz w:val="24"/>
          <w:szCs w:val="28"/>
        </w:rPr>
        <w:t>号、自整</w:t>
      </w:r>
    </w:p>
    <w:p w14:paraId="2E9EC2B7" w14:textId="3A89C14D" w:rsidR="00C55F18" w:rsidRPr="00C55F18" w:rsidRDefault="00C55F18" w:rsidP="002701B8">
      <w:pPr>
        <w:spacing w:line="360" w:lineRule="exact"/>
        <w:ind w:leftChars="100" w:left="210" w:rightChars="100" w:right="210" w:firstLineChars="500" w:firstLine="1200"/>
        <w:rPr>
          <w:sz w:val="24"/>
          <w:szCs w:val="28"/>
        </w:rPr>
      </w:pPr>
      <w:r w:rsidRPr="00C55F18">
        <w:rPr>
          <w:rFonts w:hint="eastAsia"/>
          <w:sz w:val="24"/>
          <w:szCs w:val="28"/>
        </w:rPr>
        <w:t>第</w:t>
      </w:r>
      <w:r w:rsidRPr="00C55F18">
        <w:rPr>
          <w:sz w:val="24"/>
          <w:szCs w:val="28"/>
        </w:rPr>
        <w:t xml:space="preserve">262 </w:t>
      </w:r>
      <w:r w:rsidRPr="00C55F18">
        <w:rPr>
          <w:rFonts w:hint="eastAsia"/>
          <w:sz w:val="24"/>
          <w:szCs w:val="28"/>
        </w:rPr>
        <w:t>号）に示す指定部品をいう。（以下同じ。）</w:t>
      </w:r>
    </w:p>
    <w:p w14:paraId="1BA0B30F" w14:textId="77777777" w:rsidR="00C55F18" w:rsidRPr="00C55F18" w:rsidRDefault="00C55F18" w:rsidP="002701B8">
      <w:pPr>
        <w:spacing w:line="360" w:lineRule="exact"/>
        <w:ind w:leftChars="100" w:left="210" w:rightChars="100" w:right="210" w:firstLineChars="400" w:firstLine="960"/>
        <w:rPr>
          <w:sz w:val="24"/>
          <w:szCs w:val="28"/>
        </w:rPr>
      </w:pPr>
      <w:r w:rsidRPr="00C55F18">
        <w:rPr>
          <w:rFonts w:hint="eastAsia"/>
          <w:sz w:val="24"/>
          <w:szCs w:val="28"/>
        </w:rPr>
        <w:t>⑤</w:t>
      </w:r>
      <w:r w:rsidRPr="00C55F18">
        <w:rPr>
          <w:sz w:val="24"/>
          <w:szCs w:val="28"/>
        </w:rPr>
        <w:t xml:space="preserve"> </w:t>
      </w:r>
      <w:r w:rsidRPr="00C55F18">
        <w:rPr>
          <w:rFonts w:hint="eastAsia"/>
          <w:sz w:val="24"/>
          <w:szCs w:val="28"/>
        </w:rPr>
        <w:t>「指定外部品」とは、指定部品以外の自動車部品をいう。</w:t>
      </w:r>
    </w:p>
    <w:p w14:paraId="1EA2B2BF" w14:textId="460BCACB" w:rsidR="00C55F18" w:rsidRPr="00C55F18" w:rsidRDefault="00C55F18" w:rsidP="002701B8">
      <w:pPr>
        <w:spacing w:line="360" w:lineRule="exact"/>
        <w:ind w:leftChars="200" w:left="900" w:rightChars="100" w:right="210" w:hangingChars="200" w:hanging="480"/>
        <w:rPr>
          <w:sz w:val="24"/>
          <w:szCs w:val="28"/>
        </w:rPr>
      </w:pPr>
      <w:r w:rsidRPr="00C55F18">
        <w:rPr>
          <w:rFonts w:hint="eastAsia"/>
          <w:sz w:val="24"/>
          <w:szCs w:val="28"/>
        </w:rPr>
        <w:t>（</w:t>
      </w:r>
      <w:r w:rsidRPr="00C55F18">
        <w:rPr>
          <w:sz w:val="24"/>
          <w:szCs w:val="28"/>
        </w:rPr>
        <w:t>2</w:t>
      </w:r>
      <w:r w:rsidRPr="00C55F18">
        <w:rPr>
          <w:rFonts w:hint="eastAsia"/>
          <w:sz w:val="24"/>
          <w:szCs w:val="28"/>
        </w:rPr>
        <w:t>）</w:t>
      </w:r>
      <w:r w:rsidRPr="00C55F18">
        <w:rPr>
          <w:sz w:val="24"/>
          <w:szCs w:val="28"/>
        </w:rPr>
        <w:t xml:space="preserve"> </w:t>
      </w:r>
      <w:r w:rsidRPr="00C55F18">
        <w:rPr>
          <w:rFonts w:hint="eastAsia"/>
          <w:sz w:val="24"/>
          <w:szCs w:val="28"/>
        </w:rPr>
        <w:t>次の各号の一に該当する場合には、新規登録等を行う自動車に発行され譲渡された者の完成検査終了証を無効としないと取扱うとともに、一時抹消登録等を行った自動車に対し構造等に関する事項に変更がないものとして指定整備事業者が保安基準適合証の交付を可能とする又は交付された保安基準適合証を無効としないものとする。ただし、施行規則第</w:t>
      </w:r>
      <w:r w:rsidRPr="00C55F18">
        <w:rPr>
          <w:sz w:val="24"/>
          <w:szCs w:val="28"/>
        </w:rPr>
        <w:t xml:space="preserve">36 </w:t>
      </w:r>
      <w:r w:rsidRPr="00C55F18">
        <w:rPr>
          <w:rFonts w:hint="eastAsia"/>
          <w:sz w:val="24"/>
          <w:szCs w:val="28"/>
        </w:rPr>
        <w:t>条第</w:t>
      </w:r>
      <w:r w:rsidRPr="00C55F18">
        <w:rPr>
          <w:sz w:val="24"/>
          <w:szCs w:val="28"/>
        </w:rPr>
        <w:t xml:space="preserve">5 </w:t>
      </w:r>
      <w:r w:rsidRPr="00C55F18">
        <w:rPr>
          <w:rFonts w:hint="eastAsia"/>
          <w:sz w:val="24"/>
          <w:szCs w:val="28"/>
        </w:rPr>
        <w:t>項及び第</w:t>
      </w:r>
      <w:r w:rsidRPr="00C55F18">
        <w:rPr>
          <w:sz w:val="24"/>
          <w:szCs w:val="28"/>
        </w:rPr>
        <w:t xml:space="preserve">6 </w:t>
      </w:r>
      <w:r w:rsidRPr="00C55F18">
        <w:rPr>
          <w:rFonts w:hint="eastAsia"/>
          <w:sz w:val="24"/>
          <w:szCs w:val="28"/>
        </w:rPr>
        <w:t>項に規定する基準の対象装置の改造や変更を行った場合における完成検査終了証の取扱いについては、この限りでない。</w:t>
      </w:r>
    </w:p>
    <w:p w14:paraId="62B005C7" w14:textId="77777777" w:rsidR="00C55F18" w:rsidRPr="00C55F18" w:rsidRDefault="00C55F18" w:rsidP="002701B8">
      <w:pPr>
        <w:spacing w:line="360" w:lineRule="exact"/>
        <w:ind w:leftChars="100" w:left="210" w:rightChars="100" w:right="210" w:firstLineChars="400" w:firstLine="960"/>
        <w:rPr>
          <w:sz w:val="24"/>
          <w:szCs w:val="28"/>
        </w:rPr>
      </w:pPr>
      <w:r w:rsidRPr="00C55F18">
        <w:rPr>
          <w:rFonts w:hint="eastAsia"/>
          <w:sz w:val="24"/>
          <w:szCs w:val="28"/>
        </w:rPr>
        <w:t>①</w:t>
      </w:r>
      <w:r w:rsidRPr="00C55F18">
        <w:rPr>
          <w:sz w:val="24"/>
          <w:szCs w:val="28"/>
        </w:rPr>
        <w:t xml:space="preserve"> </w:t>
      </w:r>
      <w:r w:rsidRPr="00C55F18">
        <w:rPr>
          <w:rFonts w:hint="eastAsia"/>
          <w:sz w:val="24"/>
          <w:szCs w:val="28"/>
        </w:rPr>
        <w:t>簡易な取付方法により自動車部品を装着した場合</w:t>
      </w:r>
    </w:p>
    <w:p w14:paraId="15DA8C92" w14:textId="77777777" w:rsidR="00C55F18" w:rsidRPr="00C55F18" w:rsidRDefault="00C55F18" w:rsidP="002701B8">
      <w:pPr>
        <w:spacing w:line="360" w:lineRule="exact"/>
        <w:ind w:leftChars="100" w:left="210" w:rightChars="100" w:right="210" w:firstLineChars="400" w:firstLine="960"/>
        <w:rPr>
          <w:sz w:val="24"/>
          <w:szCs w:val="28"/>
        </w:rPr>
      </w:pPr>
      <w:r w:rsidRPr="00C55F18">
        <w:rPr>
          <w:rFonts w:hint="eastAsia"/>
          <w:sz w:val="24"/>
          <w:szCs w:val="28"/>
        </w:rPr>
        <w:t>②</w:t>
      </w:r>
      <w:r w:rsidRPr="00C55F18">
        <w:rPr>
          <w:sz w:val="24"/>
          <w:szCs w:val="28"/>
        </w:rPr>
        <w:t xml:space="preserve"> </w:t>
      </w:r>
      <w:r w:rsidRPr="00C55F18">
        <w:rPr>
          <w:rFonts w:hint="eastAsia"/>
          <w:sz w:val="24"/>
          <w:szCs w:val="28"/>
        </w:rPr>
        <w:t>指定部品を固定的取付方法により装着した場合</w:t>
      </w:r>
    </w:p>
    <w:p w14:paraId="15565676" w14:textId="77777777" w:rsidR="002701B8" w:rsidRDefault="00C55F18" w:rsidP="002701B8">
      <w:pPr>
        <w:spacing w:line="360" w:lineRule="exact"/>
        <w:ind w:leftChars="100" w:left="210" w:rightChars="100" w:right="210" w:firstLineChars="400" w:firstLine="960"/>
        <w:rPr>
          <w:sz w:val="24"/>
          <w:szCs w:val="28"/>
        </w:rPr>
      </w:pPr>
      <w:r w:rsidRPr="00C55F18">
        <w:rPr>
          <w:rFonts w:hint="eastAsia"/>
          <w:sz w:val="24"/>
          <w:szCs w:val="28"/>
        </w:rPr>
        <w:t>③</w:t>
      </w:r>
      <w:r w:rsidRPr="00C55F18">
        <w:rPr>
          <w:sz w:val="24"/>
          <w:szCs w:val="28"/>
        </w:rPr>
        <w:t xml:space="preserve"> </w:t>
      </w:r>
      <w:r w:rsidRPr="00C55F18">
        <w:rPr>
          <w:rFonts w:hint="eastAsia"/>
          <w:sz w:val="24"/>
          <w:szCs w:val="28"/>
        </w:rPr>
        <w:t>指定部品を恒久的取付方法により装着した状態、又は、指定外部品を固定的取付</w:t>
      </w:r>
    </w:p>
    <w:p w14:paraId="32F0FA2C" w14:textId="77777777" w:rsidR="002701B8" w:rsidRDefault="00C55F18" w:rsidP="002701B8">
      <w:pPr>
        <w:spacing w:line="360" w:lineRule="exact"/>
        <w:ind w:rightChars="100" w:right="210" w:firstLineChars="650" w:firstLine="1560"/>
        <w:rPr>
          <w:sz w:val="24"/>
          <w:szCs w:val="28"/>
        </w:rPr>
      </w:pPr>
      <w:r w:rsidRPr="00C55F18">
        <w:rPr>
          <w:rFonts w:hint="eastAsia"/>
          <w:sz w:val="24"/>
          <w:szCs w:val="28"/>
        </w:rPr>
        <w:t>方法若しくは恒久的取付方法により装着した状態において、当該自動車の長さ、</w:t>
      </w:r>
    </w:p>
    <w:p w14:paraId="6F4C021E" w14:textId="77777777" w:rsidR="002701B8" w:rsidRDefault="00C55F18" w:rsidP="002701B8">
      <w:pPr>
        <w:spacing w:line="360" w:lineRule="exact"/>
        <w:ind w:rightChars="100" w:right="210" w:firstLineChars="650" w:firstLine="1560"/>
        <w:rPr>
          <w:sz w:val="24"/>
          <w:szCs w:val="28"/>
        </w:rPr>
      </w:pPr>
      <w:r w:rsidRPr="00C55F18">
        <w:rPr>
          <w:rFonts w:hint="eastAsia"/>
          <w:sz w:val="24"/>
          <w:szCs w:val="28"/>
        </w:rPr>
        <w:t>幅及び高さ並びに車両重量が、完成検査終了証又は登</w:t>
      </w:r>
      <w:r w:rsidR="002701B8" w:rsidRPr="002701B8">
        <w:rPr>
          <w:rFonts w:hint="eastAsia"/>
          <w:sz w:val="24"/>
          <w:szCs w:val="28"/>
        </w:rPr>
        <w:t>録識別情報等通知書等に記</w:t>
      </w:r>
    </w:p>
    <w:p w14:paraId="0830A903" w14:textId="77777777" w:rsidR="002701B8" w:rsidRDefault="002701B8" w:rsidP="002701B8">
      <w:pPr>
        <w:spacing w:line="360" w:lineRule="exact"/>
        <w:ind w:rightChars="100" w:right="210" w:firstLineChars="650" w:firstLine="1560"/>
        <w:rPr>
          <w:sz w:val="24"/>
          <w:szCs w:val="28"/>
        </w:rPr>
      </w:pPr>
      <w:r w:rsidRPr="002701B8">
        <w:rPr>
          <w:rFonts w:hint="eastAsia"/>
          <w:sz w:val="24"/>
          <w:szCs w:val="28"/>
        </w:rPr>
        <w:t>載されている値に対して、次表の種別に応じて適用される項目ごとのいずれの範</w:t>
      </w:r>
    </w:p>
    <w:p w14:paraId="2B884AA3" w14:textId="05E39DFD" w:rsidR="00C55F18" w:rsidRDefault="002701B8" w:rsidP="002701B8">
      <w:pPr>
        <w:spacing w:line="360" w:lineRule="exact"/>
        <w:ind w:rightChars="100" w:right="210" w:firstLineChars="650" w:firstLine="1560"/>
        <w:rPr>
          <w:sz w:val="24"/>
          <w:szCs w:val="28"/>
        </w:rPr>
      </w:pPr>
      <w:r w:rsidRPr="002701B8">
        <w:rPr>
          <w:rFonts w:hint="eastAsia"/>
          <w:sz w:val="24"/>
          <w:szCs w:val="28"/>
        </w:rPr>
        <w:t>囲内にも含まれる場合</w:t>
      </w:r>
    </w:p>
    <w:tbl>
      <w:tblPr>
        <w:tblStyle w:val="ae"/>
        <w:tblW w:w="0" w:type="auto"/>
        <w:jc w:val="center"/>
        <w:tblLook w:val="04A0" w:firstRow="1" w:lastRow="0" w:firstColumn="1" w:lastColumn="0" w:noHBand="0" w:noVBand="1"/>
      </w:tblPr>
      <w:tblGrid>
        <w:gridCol w:w="1566"/>
        <w:gridCol w:w="1814"/>
        <w:gridCol w:w="4206"/>
      </w:tblGrid>
      <w:tr w:rsidR="008B72B2" w14:paraId="08175BA4" w14:textId="77777777" w:rsidTr="008B72B2">
        <w:trPr>
          <w:jc w:val="center"/>
        </w:trPr>
        <w:tc>
          <w:tcPr>
            <w:tcW w:w="1566" w:type="dxa"/>
            <w:vAlign w:val="center"/>
          </w:tcPr>
          <w:p w14:paraId="45967231" w14:textId="672E81F7" w:rsidR="008B72B2" w:rsidRDefault="008B72B2" w:rsidP="00507C62">
            <w:pPr>
              <w:spacing w:line="360" w:lineRule="exact"/>
              <w:ind w:rightChars="100" w:right="210"/>
              <w:jc w:val="center"/>
              <w:rPr>
                <w:sz w:val="24"/>
                <w:szCs w:val="28"/>
              </w:rPr>
            </w:pPr>
            <w:r>
              <w:rPr>
                <w:rFonts w:hint="eastAsia"/>
                <w:sz w:val="24"/>
                <w:szCs w:val="28"/>
              </w:rPr>
              <w:t>項目</w:t>
            </w:r>
          </w:p>
        </w:tc>
        <w:tc>
          <w:tcPr>
            <w:tcW w:w="1814" w:type="dxa"/>
            <w:vAlign w:val="center"/>
          </w:tcPr>
          <w:p w14:paraId="37A796D8" w14:textId="3CC918C7" w:rsidR="008B72B2" w:rsidRDefault="008B72B2" w:rsidP="008B72B2">
            <w:pPr>
              <w:spacing w:line="360" w:lineRule="exact"/>
              <w:ind w:rightChars="100" w:right="210"/>
              <w:jc w:val="center"/>
              <w:rPr>
                <w:sz w:val="24"/>
                <w:szCs w:val="28"/>
              </w:rPr>
            </w:pPr>
            <w:r>
              <w:rPr>
                <w:rFonts w:hint="eastAsia"/>
                <w:sz w:val="24"/>
                <w:szCs w:val="28"/>
              </w:rPr>
              <w:t>範囲</w:t>
            </w:r>
          </w:p>
        </w:tc>
        <w:tc>
          <w:tcPr>
            <w:tcW w:w="4206" w:type="dxa"/>
            <w:vAlign w:val="center"/>
          </w:tcPr>
          <w:p w14:paraId="3352BC87" w14:textId="39615AE9" w:rsidR="008B72B2" w:rsidRDefault="008B72B2" w:rsidP="008B72B2">
            <w:pPr>
              <w:spacing w:line="360" w:lineRule="exact"/>
              <w:ind w:rightChars="100" w:right="210"/>
              <w:jc w:val="center"/>
              <w:rPr>
                <w:sz w:val="24"/>
                <w:szCs w:val="28"/>
              </w:rPr>
            </w:pPr>
            <w:r>
              <w:rPr>
                <w:rFonts w:hint="eastAsia"/>
                <w:sz w:val="24"/>
                <w:szCs w:val="28"/>
              </w:rPr>
              <w:t>種別</w:t>
            </w:r>
          </w:p>
        </w:tc>
      </w:tr>
      <w:tr w:rsidR="008B72B2" w14:paraId="10AA8875" w14:textId="77777777" w:rsidTr="008B72B2">
        <w:trPr>
          <w:jc w:val="center"/>
        </w:trPr>
        <w:tc>
          <w:tcPr>
            <w:tcW w:w="1566" w:type="dxa"/>
            <w:vAlign w:val="center"/>
          </w:tcPr>
          <w:p w14:paraId="032358D5" w14:textId="16B0ADBC" w:rsidR="008B72B2" w:rsidRDefault="008B72B2" w:rsidP="008B72B2">
            <w:pPr>
              <w:spacing w:line="360" w:lineRule="exact"/>
              <w:ind w:rightChars="100" w:right="210"/>
              <w:jc w:val="center"/>
              <w:rPr>
                <w:sz w:val="24"/>
                <w:szCs w:val="28"/>
              </w:rPr>
            </w:pPr>
            <w:r>
              <w:rPr>
                <w:rFonts w:hint="eastAsia"/>
                <w:sz w:val="24"/>
                <w:szCs w:val="28"/>
              </w:rPr>
              <w:t>長さ</w:t>
            </w:r>
          </w:p>
        </w:tc>
        <w:tc>
          <w:tcPr>
            <w:tcW w:w="1814" w:type="dxa"/>
            <w:vAlign w:val="center"/>
          </w:tcPr>
          <w:p w14:paraId="7E1383F8" w14:textId="69CFC061" w:rsidR="008B72B2" w:rsidRDefault="008B72B2" w:rsidP="008B72B2">
            <w:pPr>
              <w:spacing w:line="360" w:lineRule="exact"/>
              <w:ind w:rightChars="100" w:right="210"/>
              <w:jc w:val="center"/>
              <w:rPr>
                <w:sz w:val="24"/>
                <w:szCs w:val="28"/>
              </w:rPr>
            </w:pPr>
            <w:r>
              <w:rPr>
                <w:rFonts w:hint="eastAsia"/>
                <w:sz w:val="24"/>
                <w:szCs w:val="28"/>
              </w:rPr>
              <w:t>±３cm</w:t>
            </w:r>
          </w:p>
        </w:tc>
        <w:tc>
          <w:tcPr>
            <w:tcW w:w="4206" w:type="dxa"/>
            <w:vMerge w:val="restart"/>
            <w:vAlign w:val="center"/>
          </w:tcPr>
          <w:p w14:paraId="7F789F17" w14:textId="500A26A5" w:rsidR="008B72B2" w:rsidRDefault="008B72B2" w:rsidP="008B72B2">
            <w:pPr>
              <w:spacing w:line="360" w:lineRule="exact"/>
              <w:ind w:rightChars="100" w:right="210"/>
              <w:jc w:val="center"/>
              <w:rPr>
                <w:sz w:val="24"/>
                <w:szCs w:val="28"/>
              </w:rPr>
            </w:pPr>
            <w:r>
              <w:rPr>
                <w:rFonts w:hint="eastAsia"/>
                <w:sz w:val="24"/>
                <w:szCs w:val="28"/>
              </w:rPr>
              <w:t>検査対象軽自動車、小型自動車、</w:t>
            </w:r>
          </w:p>
          <w:p w14:paraId="4DBAC1D3" w14:textId="4E66925F" w:rsidR="008B72B2" w:rsidRDefault="008B72B2" w:rsidP="008B72B2">
            <w:pPr>
              <w:spacing w:line="360" w:lineRule="exact"/>
              <w:ind w:rightChars="100" w:right="210"/>
              <w:jc w:val="center"/>
              <w:rPr>
                <w:sz w:val="24"/>
                <w:szCs w:val="28"/>
              </w:rPr>
            </w:pPr>
            <w:r>
              <w:rPr>
                <w:rFonts w:hint="eastAsia"/>
                <w:sz w:val="24"/>
                <w:szCs w:val="28"/>
              </w:rPr>
              <w:t>普通自動車、大型特殊自動車</w:t>
            </w:r>
          </w:p>
        </w:tc>
      </w:tr>
      <w:tr w:rsidR="008B72B2" w14:paraId="1B2E8A3C" w14:textId="77777777" w:rsidTr="008B72B2">
        <w:trPr>
          <w:jc w:val="center"/>
        </w:trPr>
        <w:tc>
          <w:tcPr>
            <w:tcW w:w="1566" w:type="dxa"/>
            <w:vAlign w:val="center"/>
          </w:tcPr>
          <w:p w14:paraId="7941AAF2" w14:textId="3CCC1494" w:rsidR="008B72B2" w:rsidRDefault="008B72B2" w:rsidP="008B72B2">
            <w:pPr>
              <w:spacing w:line="360" w:lineRule="exact"/>
              <w:ind w:rightChars="100" w:right="210"/>
              <w:jc w:val="center"/>
              <w:rPr>
                <w:sz w:val="24"/>
                <w:szCs w:val="28"/>
              </w:rPr>
            </w:pPr>
            <w:r>
              <w:rPr>
                <w:rFonts w:hint="eastAsia"/>
                <w:sz w:val="24"/>
                <w:szCs w:val="28"/>
              </w:rPr>
              <w:t>幅</w:t>
            </w:r>
          </w:p>
        </w:tc>
        <w:tc>
          <w:tcPr>
            <w:tcW w:w="1814" w:type="dxa"/>
            <w:vAlign w:val="center"/>
          </w:tcPr>
          <w:p w14:paraId="6747F9D3" w14:textId="145A4BA8" w:rsidR="008B72B2" w:rsidRDefault="008B72B2" w:rsidP="008B72B2">
            <w:pPr>
              <w:spacing w:line="360" w:lineRule="exact"/>
              <w:ind w:rightChars="100" w:right="210"/>
              <w:jc w:val="center"/>
              <w:rPr>
                <w:sz w:val="24"/>
                <w:szCs w:val="28"/>
              </w:rPr>
            </w:pPr>
            <w:r>
              <w:rPr>
                <w:rFonts w:hint="eastAsia"/>
                <w:sz w:val="24"/>
                <w:szCs w:val="28"/>
              </w:rPr>
              <w:t>±２cm</w:t>
            </w:r>
          </w:p>
        </w:tc>
        <w:tc>
          <w:tcPr>
            <w:tcW w:w="4206" w:type="dxa"/>
            <w:vMerge/>
            <w:vAlign w:val="center"/>
          </w:tcPr>
          <w:p w14:paraId="4F4813DB" w14:textId="77777777" w:rsidR="008B72B2" w:rsidRDefault="008B72B2" w:rsidP="008B72B2">
            <w:pPr>
              <w:spacing w:line="360" w:lineRule="exact"/>
              <w:ind w:rightChars="100" w:right="210"/>
              <w:jc w:val="center"/>
              <w:rPr>
                <w:sz w:val="24"/>
                <w:szCs w:val="28"/>
              </w:rPr>
            </w:pPr>
          </w:p>
        </w:tc>
      </w:tr>
      <w:tr w:rsidR="008B72B2" w14:paraId="4B852AC0" w14:textId="77777777" w:rsidTr="008B72B2">
        <w:trPr>
          <w:jc w:val="center"/>
        </w:trPr>
        <w:tc>
          <w:tcPr>
            <w:tcW w:w="1566" w:type="dxa"/>
            <w:vAlign w:val="center"/>
          </w:tcPr>
          <w:p w14:paraId="6379D2D2" w14:textId="56EC98ED" w:rsidR="008B72B2" w:rsidRDefault="008B72B2" w:rsidP="008B72B2">
            <w:pPr>
              <w:spacing w:line="360" w:lineRule="exact"/>
              <w:ind w:rightChars="100" w:right="210"/>
              <w:jc w:val="center"/>
              <w:rPr>
                <w:sz w:val="24"/>
                <w:szCs w:val="28"/>
              </w:rPr>
            </w:pPr>
            <w:r>
              <w:rPr>
                <w:rFonts w:hint="eastAsia"/>
                <w:sz w:val="24"/>
                <w:szCs w:val="28"/>
              </w:rPr>
              <w:t>高さ</w:t>
            </w:r>
          </w:p>
        </w:tc>
        <w:tc>
          <w:tcPr>
            <w:tcW w:w="1814" w:type="dxa"/>
            <w:vAlign w:val="center"/>
          </w:tcPr>
          <w:p w14:paraId="5399B6E0" w14:textId="41ABF9DC" w:rsidR="008B72B2" w:rsidRDefault="008B72B2" w:rsidP="008B72B2">
            <w:pPr>
              <w:spacing w:line="360" w:lineRule="exact"/>
              <w:ind w:rightChars="100" w:right="210"/>
              <w:jc w:val="center"/>
              <w:rPr>
                <w:sz w:val="24"/>
                <w:szCs w:val="28"/>
              </w:rPr>
            </w:pPr>
            <w:r>
              <w:rPr>
                <w:rFonts w:hint="eastAsia"/>
                <w:sz w:val="24"/>
                <w:szCs w:val="28"/>
              </w:rPr>
              <w:t>±４cm</w:t>
            </w:r>
          </w:p>
        </w:tc>
        <w:tc>
          <w:tcPr>
            <w:tcW w:w="4206" w:type="dxa"/>
            <w:vMerge/>
            <w:vAlign w:val="center"/>
          </w:tcPr>
          <w:p w14:paraId="4B09A17E" w14:textId="77777777" w:rsidR="008B72B2" w:rsidRDefault="008B72B2" w:rsidP="008B72B2">
            <w:pPr>
              <w:spacing w:line="360" w:lineRule="exact"/>
              <w:ind w:rightChars="100" w:right="210"/>
              <w:jc w:val="center"/>
              <w:rPr>
                <w:sz w:val="24"/>
                <w:szCs w:val="28"/>
              </w:rPr>
            </w:pPr>
          </w:p>
        </w:tc>
      </w:tr>
      <w:tr w:rsidR="008B72B2" w14:paraId="31C30E9C" w14:textId="77777777" w:rsidTr="008B72B2">
        <w:trPr>
          <w:jc w:val="center"/>
        </w:trPr>
        <w:tc>
          <w:tcPr>
            <w:tcW w:w="1566" w:type="dxa"/>
            <w:vMerge w:val="restart"/>
            <w:vAlign w:val="center"/>
          </w:tcPr>
          <w:p w14:paraId="4EC5E8A2" w14:textId="4ACF68C7" w:rsidR="008B72B2" w:rsidRDefault="008B72B2" w:rsidP="008B72B2">
            <w:pPr>
              <w:spacing w:line="360" w:lineRule="exact"/>
              <w:ind w:rightChars="100" w:right="210"/>
              <w:jc w:val="center"/>
              <w:rPr>
                <w:sz w:val="24"/>
                <w:szCs w:val="28"/>
              </w:rPr>
            </w:pPr>
            <w:r>
              <w:rPr>
                <w:rFonts w:hint="eastAsia"/>
                <w:sz w:val="24"/>
                <w:szCs w:val="28"/>
              </w:rPr>
              <w:t>車両重量</w:t>
            </w:r>
          </w:p>
        </w:tc>
        <w:tc>
          <w:tcPr>
            <w:tcW w:w="1814" w:type="dxa"/>
            <w:vAlign w:val="center"/>
          </w:tcPr>
          <w:p w14:paraId="197A6360" w14:textId="38A3CD3C" w:rsidR="008B72B2" w:rsidRDefault="008B72B2" w:rsidP="008B72B2">
            <w:pPr>
              <w:spacing w:line="360" w:lineRule="exact"/>
              <w:ind w:rightChars="100" w:right="210"/>
              <w:jc w:val="center"/>
              <w:rPr>
                <w:sz w:val="24"/>
                <w:szCs w:val="28"/>
              </w:rPr>
            </w:pPr>
            <w:r>
              <w:rPr>
                <w:rFonts w:hint="eastAsia"/>
                <w:sz w:val="24"/>
                <w:szCs w:val="28"/>
              </w:rPr>
              <w:t>±５０kg</w:t>
            </w:r>
          </w:p>
        </w:tc>
        <w:tc>
          <w:tcPr>
            <w:tcW w:w="4206" w:type="dxa"/>
            <w:vAlign w:val="center"/>
          </w:tcPr>
          <w:p w14:paraId="07430929" w14:textId="7E2014A3" w:rsidR="008B72B2" w:rsidRDefault="008B72B2" w:rsidP="008B72B2">
            <w:pPr>
              <w:spacing w:line="360" w:lineRule="exact"/>
              <w:ind w:rightChars="100" w:right="210"/>
              <w:jc w:val="center"/>
              <w:rPr>
                <w:sz w:val="24"/>
                <w:szCs w:val="28"/>
              </w:rPr>
            </w:pPr>
            <w:r>
              <w:rPr>
                <w:rFonts w:hint="eastAsia"/>
                <w:sz w:val="24"/>
                <w:szCs w:val="28"/>
              </w:rPr>
              <w:t>検査対象軽自動車、小型自動車</w:t>
            </w:r>
          </w:p>
        </w:tc>
      </w:tr>
      <w:tr w:rsidR="008B72B2" w14:paraId="24FDBF00" w14:textId="77777777" w:rsidTr="008B72B2">
        <w:trPr>
          <w:jc w:val="center"/>
        </w:trPr>
        <w:tc>
          <w:tcPr>
            <w:tcW w:w="1566" w:type="dxa"/>
            <w:vMerge/>
            <w:vAlign w:val="center"/>
          </w:tcPr>
          <w:p w14:paraId="44136865" w14:textId="77777777" w:rsidR="008B72B2" w:rsidRDefault="008B72B2" w:rsidP="008B72B2">
            <w:pPr>
              <w:spacing w:line="360" w:lineRule="exact"/>
              <w:ind w:rightChars="100" w:right="210"/>
              <w:jc w:val="center"/>
              <w:rPr>
                <w:sz w:val="24"/>
                <w:szCs w:val="28"/>
              </w:rPr>
            </w:pPr>
          </w:p>
        </w:tc>
        <w:tc>
          <w:tcPr>
            <w:tcW w:w="1814" w:type="dxa"/>
            <w:vAlign w:val="center"/>
          </w:tcPr>
          <w:p w14:paraId="3798C4FB" w14:textId="4EE4D8AC" w:rsidR="008B72B2" w:rsidRDefault="008B72B2" w:rsidP="008B72B2">
            <w:pPr>
              <w:spacing w:line="360" w:lineRule="exact"/>
              <w:ind w:rightChars="100" w:right="210"/>
              <w:jc w:val="center"/>
              <w:rPr>
                <w:sz w:val="24"/>
                <w:szCs w:val="28"/>
              </w:rPr>
            </w:pPr>
            <w:r>
              <w:rPr>
                <w:rFonts w:hint="eastAsia"/>
                <w:sz w:val="24"/>
                <w:szCs w:val="28"/>
              </w:rPr>
              <w:t>±１００kg</w:t>
            </w:r>
          </w:p>
        </w:tc>
        <w:tc>
          <w:tcPr>
            <w:tcW w:w="4206" w:type="dxa"/>
            <w:vAlign w:val="center"/>
          </w:tcPr>
          <w:p w14:paraId="7AC9A64D" w14:textId="2E0E561C" w:rsidR="008B72B2" w:rsidRDefault="008B72B2" w:rsidP="008B72B2">
            <w:pPr>
              <w:spacing w:line="360" w:lineRule="exact"/>
              <w:ind w:rightChars="100" w:right="210"/>
              <w:jc w:val="center"/>
              <w:rPr>
                <w:sz w:val="24"/>
                <w:szCs w:val="28"/>
              </w:rPr>
            </w:pPr>
            <w:r>
              <w:rPr>
                <w:rFonts w:hint="eastAsia"/>
                <w:sz w:val="24"/>
                <w:szCs w:val="28"/>
              </w:rPr>
              <w:t>普通自動車、大型特殊自動車</w:t>
            </w:r>
          </w:p>
        </w:tc>
      </w:tr>
    </w:tbl>
    <w:p w14:paraId="6BE99E9A" w14:textId="77777777" w:rsidR="008B72B2" w:rsidRDefault="008B72B2" w:rsidP="008B72B2">
      <w:pPr>
        <w:spacing w:line="360" w:lineRule="exact"/>
        <w:ind w:leftChars="100" w:left="210" w:rightChars="100" w:right="210"/>
        <w:rPr>
          <w:sz w:val="24"/>
          <w:szCs w:val="28"/>
        </w:rPr>
      </w:pPr>
    </w:p>
    <w:p w14:paraId="35756ACF" w14:textId="77777777" w:rsidR="00F07A11" w:rsidRDefault="00F07A11" w:rsidP="008B72B2">
      <w:pPr>
        <w:spacing w:line="360" w:lineRule="exact"/>
        <w:ind w:leftChars="100" w:left="210" w:rightChars="100" w:right="210"/>
        <w:rPr>
          <w:sz w:val="24"/>
          <w:szCs w:val="28"/>
        </w:rPr>
      </w:pPr>
    </w:p>
    <w:p w14:paraId="3B7C2EF4" w14:textId="77777777" w:rsidR="00F07A11" w:rsidRDefault="00F07A11" w:rsidP="008B72B2">
      <w:pPr>
        <w:spacing w:line="360" w:lineRule="exact"/>
        <w:ind w:leftChars="100" w:left="210" w:rightChars="100" w:right="210"/>
        <w:rPr>
          <w:sz w:val="24"/>
          <w:szCs w:val="28"/>
        </w:rPr>
      </w:pPr>
    </w:p>
    <w:p w14:paraId="038D3FA8" w14:textId="77777777" w:rsidR="00F07A11" w:rsidRDefault="00F07A11" w:rsidP="008B72B2">
      <w:pPr>
        <w:spacing w:line="360" w:lineRule="exact"/>
        <w:ind w:leftChars="100" w:left="210" w:rightChars="100" w:right="210"/>
        <w:rPr>
          <w:sz w:val="24"/>
          <w:szCs w:val="28"/>
        </w:rPr>
      </w:pPr>
    </w:p>
    <w:p w14:paraId="297524EF" w14:textId="77777777" w:rsidR="00F07A11" w:rsidRDefault="00F07A11" w:rsidP="008B72B2">
      <w:pPr>
        <w:spacing w:line="360" w:lineRule="exact"/>
        <w:ind w:leftChars="100" w:left="210" w:rightChars="100" w:right="210"/>
        <w:rPr>
          <w:sz w:val="24"/>
          <w:szCs w:val="28"/>
        </w:rPr>
      </w:pPr>
    </w:p>
    <w:p w14:paraId="18BD1B85" w14:textId="77777777" w:rsidR="00F07A11" w:rsidRDefault="00F07A11" w:rsidP="008B72B2">
      <w:pPr>
        <w:spacing w:line="360" w:lineRule="exact"/>
        <w:ind w:leftChars="100" w:left="210" w:rightChars="100" w:right="210"/>
        <w:rPr>
          <w:rFonts w:hint="eastAsia"/>
          <w:sz w:val="24"/>
          <w:szCs w:val="28"/>
        </w:rPr>
      </w:pPr>
    </w:p>
    <w:p w14:paraId="4A5F47B6" w14:textId="1AC6AA2B" w:rsidR="00F07A11" w:rsidRDefault="00F07A11" w:rsidP="008B72B2">
      <w:pPr>
        <w:spacing w:line="360" w:lineRule="exact"/>
        <w:ind w:leftChars="100" w:left="210" w:rightChars="100" w:right="210"/>
        <w:rPr>
          <w:sz w:val="24"/>
          <w:szCs w:val="28"/>
        </w:rPr>
      </w:pPr>
      <w:r>
        <w:rPr>
          <w:noProof/>
          <w:sz w:val="24"/>
          <w:szCs w:val="28"/>
        </w:rPr>
        <w:lastRenderedPageBreak/>
        <mc:AlternateContent>
          <mc:Choice Requires="wps">
            <w:drawing>
              <wp:anchor distT="0" distB="0" distL="114300" distR="114300" simplePos="0" relativeHeight="251668480" behindDoc="0" locked="0" layoutInCell="1" allowOverlap="1" wp14:anchorId="527AFDF3" wp14:editId="5BF8813D">
                <wp:simplePos x="0" y="0"/>
                <wp:positionH relativeFrom="margin">
                  <wp:posOffset>28575</wp:posOffset>
                </wp:positionH>
                <wp:positionV relativeFrom="paragraph">
                  <wp:posOffset>11430</wp:posOffset>
                </wp:positionV>
                <wp:extent cx="6581775" cy="3095625"/>
                <wp:effectExtent l="0" t="0" r="28575" b="28575"/>
                <wp:wrapNone/>
                <wp:docPr id="616600630" name="正方形/長方形 3"/>
                <wp:cNvGraphicFramePr/>
                <a:graphic xmlns:a="http://schemas.openxmlformats.org/drawingml/2006/main">
                  <a:graphicData uri="http://schemas.microsoft.com/office/word/2010/wordprocessingShape">
                    <wps:wsp>
                      <wps:cNvSpPr/>
                      <wps:spPr>
                        <a:xfrm>
                          <a:off x="0" y="0"/>
                          <a:ext cx="6581775" cy="30956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05B160" id="正方形/長方形 3" o:spid="_x0000_s1026" style="position:absolute;margin-left:2.25pt;margin-top:.9pt;width:518.25pt;height:243.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" filled="f" strokecolor="#030e13 [484]" strokeweight="1pt">
                <w10:wrap anchorx="margin"/>
              </v:rect>
            </w:pict>
          </mc:Fallback>
        </mc:AlternateContent>
      </w:r>
    </w:p>
    <w:p w14:paraId="21FB4786" w14:textId="24998DC6" w:rsidR="008B72B2" w:rsidRPr="008B72B2" w:rsidRDefault="008B72B2" w:rsidP="008B72B2">
      <w:pPr>
        <w:spacing w:line="360" w:lineRule="exact"/>
        <w:ind w:leftChars="100" w:left="210" w:rightChars="100" w:right="210"/>
        <w:rPr>
          <w:sz w:val="24"/>
          <w:szCs w:val="28"/>
        </w:rPr>
      </w:pPr>
      <w:r>
        <w:rPr>
          <w:rFonts w:hint="eastAsia"/>
          <w:sz w:val="24"/>
          <w:szCs w:val="28"/>
        </w:rPr>
        <w:t>２．</w:t>
      </w:r>
      <w:r w:rsidRPr="008B72B2">
        <w:rPr>
          <w:rFonts w:hint="eastAsia"/>
          <w:sz w:val="24"/>
          <w:szCs w:val="28"/>
        </w:rPr>
        <w:t>一時抹消登録等を行った自動車の新規検査等における審査結果の通知の取扱い</w:t>
      </w:r>
    </w:p>
    <w:p w14:paraId="3385C71C" w14:textId="02639C21" w:rsidR="008B72B2" w:rsidRPr="008B72B2" w:rsidRDefault="008B72B2" w:rsidP="00AF2DB2">
      <w:pPr>
        <w:spacing w:line="360" w:lineRule="exact"/>
        <w:ind w:leftChars="200" w:left="900" w:rightChars="100" w:right="210" w:hangingChars="200" w:hanging="480"/>
        <w:rPr>
          <w:sz w:val="24"/>
          <w:szCs w:val="28"/>
        </w:rPr>
      </w:pPr>
      <w:r w:rsidRPr="008B72B2">
        <w:rPr>
          <w:rFonts w:hint="eastAsia"/>
          <w:sz w:val="24"/>
          <w:szCs w:val="28"/>
        </w:rPr>
        <w:t>（</w:t>
      </w:r>
      <w:r w:rsidRPr="008B72B2">
        <w:rPr>
          <w:sz w:val="24"/>
          <w:szCs w:val="28"/>
        </w:rPr>
        <w:t>1</w:t>
      </w:r>
      <w:r w:rsidRPr="008B72B2">
        <w:rPr>
          <w:rFonts w:hint="eastAsia"/>
          <w:sz w:val="24"/>
          <w:szCs w:val="28"/>
        </w:rPr>
        <w:t>）</w:t>
      </w:r>
      <w:r w:rsidRPr="008B72B2">
        <w:rPr>
          <w:sz w:val="24"/>
          <w:szCs w:val="28"/>
        </w:rPr>
        <w:t xml:space="preserve"> </w:t>
      </w:r>
      <w:r w:rsidRPr="008B72B2">
        <w:rPr>
          <w:rFonts w:hint="eastAsia"/>
          <w:sz w:val="24"/>
          <w:szCs w:val="28"/>
        </w:rPr>
        <w:t>自動車技術総合機構は、一時抹消登録等を行った自動車の新規検査又は予備検査（以下「新規検査等」という。）の際、</w:t>
      </w:r>
      <w:r w:rsidRPr="008B72B2">
        <w:rPr>
          <w:sz w:val="24"/>
          <w:szCs w:val="28"/>
        </w:rPr>
        <w:t>1</w:t>
      </w:r>
      <w:r w:rsidRPr="008B72B2">
        <w:rPr>
          <w:rFonts w:hint="eastAsia"/>
          <w:sz w:val="24"/>
          <w:szCs w:val="28"/>
        </w:rPr>
        <w:t>．</w:t>
      </w:r>
      <w:r w:rsidRPr="008B72B2">
        <w:rPr>
          <w:sz w:val="24"/>
          <w:szCs w:val="28"/>
        </w:rPr>
        <w:t>(2)</w:t>
      </w:r>
      <w:r w:rsidRPr="008B72B2">
        <w:rPr>
          <w:rFonts w:hint="eastAsia"/>
          <w:sz w:val="24"/>
          <w:szCs w:val="28"/>
        </w:rPr>
        <w:t>①から③までの各号の一に該当する場合には、提示された登録識別情報等通知書等に記載されている値と構造等に変更がないものと取扱って差し支えない。なお、現車審査時においては、自動車技術総合機構の審査担当職員は、提示された登録識別情報等通知書等に記載されている値に対して、変更を行う旨の意思を受検者より申告された場合は従前のとおり諸元の計測を行うこと。</w:t>
      </w:r>
    </w:p>
    <w:p w14:paraId="28B5E2DE" w14:textId="16ECAE69" w:rsidR="008B72B2" w:rsidRDefault="008B72B2" w:rsidP="00AF2DB2">
      <w:pPr>
        <w:spacing w:line="360" w:lineRule="exact"/>
        <w:ind w:leftChars="200" w:left="900" w:rightChars="100" w:right="210" w:hangingChars="200" w:hanging="480"/>
        <w:rPr>
          <w:sz w:val="24"/>
          <w:szCs w:val="28"/>
        </w:rPr>
      </w:pPr>
      <w:r w:rsidRPr="008B72B2">
        <w:rPr>
          <w:rFonts w:hint="eastAsia"/>
          <w:sz w:val="24"/>
          <w:szCs w:val="28"/>
        </w:rPr>
        <w:t>（</w:t>
      </w:r>
      <w:r w:rsidRPr="008B72B2">
        <w:rPr>
          <w:sz w:val="24"/>
          <w:szCs w:val="28"/>
        </w:rPr>
        <w:t>2</w:t>
      </w:r>
      <w:r w:rsidRPr="008B72B2">
        <w:rPr>
          <w:rFonts w:hint="eastAsia"/>
          <w:sz w:val="24"/>
          <w:szCs w:val="28"/>
        </w:rPr>
        <w:t>）</w:t>
      </w:r>
      <w:r w:rsidRPr="008B72B2">
        <w:rPr>
          <w:sz w:val="24"/>
          <w:szCs w:val="28"/>
        </w:rPr>
        <w:t xml:space="preserve"> </w:t>
      </w:r>
      <w:r w:rsidRPr="008B72B2">
        <w:rPr>
          <w:rFonts w:hint="eastAsia"/>
          <w:sz w:val="24"/>
          <w:szCs w:val="28"/>
        </w:rPr>
        <w:t>軽自動車検査協会が行う検査対象軽自動車の新規検査等の場合であっても、（</w:t>
      </w:r>
      <w:r w:rsidRPr="008B72B2">
        <w:rPr>
          <w:sz w:val="24"/>
          <w:szCs w:val="28"/>
        </w:rPr>
        <w:t>1</w:t>
      </w:r>
      <w:r w:rsidRPr="008B72B2">
        <w:rPr>
          <w:rFonts w:hint="eastAsia"/>
          <w:sz w:val="24"/>
          <w:szCs w:val="28"/>
        </w:rPr>
        <w:t>）の取扱いに準ずることとする。</w:t>
      </w:r>
    </w:p>
    <w:p w14:paraId="4B7ACFA4" w14:textId="77777777" w:rsidR="00AF2DB2" w:rsidRPr="00AF2DB2" w:rsidRDefault="00AF2DB2" w:rsidP="00AF2DB2">
      <w:pPr>
        <w:spacing w:line="360" w:lineRule="exact"/>
        <w:ind w:leftChars="200" w:left="900" w:rightChars="100" w:right="210" w:hangingChars="200" w:hanging="480"/>
        <w:rPr>
          <w:rFonts w:hint="eastAsia"/>
          <w:sz w:val="24"/>
          <w:szCs w:val="28"/>
        </w:rPr>
      </w:pPr>
    </w:p>
    <w:p w14:paraId="64CD27DA" w14:textId="77777777" w:rsidR="008B72B2" w:rsidRPr="008B72B2" w:rsidRDefault="008B72B2" w:rsidP="00F07A11">
      <w:pPr>
        <w:spacing w:line="360" w:lineRule="exact"/>
        <w:ind w:leftChars="100" w:left="210" w:rightChars="100" w:right="210" w:firstLineChars="200" w:firstLine="480"/>
        <w:rPr>
          <w:sz w:val="24"/>
          <w:szCs w:val="28"/>
        </w:rPr>
      </w:pPr>
      <w:r w:rsidRPr="008B72B2">
        <w:rPr>
          <w:rFonts w:hint="eastAsia"/>
          <w:sz w:val="24"/>
          <w:szCs w:val="28"/>
        </w:rPr>
        <w:t>附則〔令和</w:t>
      </w:r>
      <w:r w:rsidRPr="008B72B2">
        <w:rPr>
          <w:sz w:val="24"/>
          <w:szCs w:val="28"/>
        </w:rPr>
        <w:t xml:space="preserve">7 </w:t>
      </w:r>
      <w:r w:rsidRPr="008B72B2">
        <w:rPr>
          <w:rFonts w:hint="eastAsia"/>
          <w:sz w:val="24"/>
          <w:szCs w:val="28"/>
        </w:rPr>
        <w:t>年</w:t>
      </w:r>
      <w:r w:rsidRPr="008B72B2">
        <w:rPr>
          <w:sz w:val="24"/>
          <w:szCs w:val="28"/>
        </w:rPr>
        <w:t xml:space="preserve">12 </w:t>
      </w:r>
      <w:r w:rsidRPr="008B72B2">
        <w:rPr>
          <w:rFonts w:hint="eastAsia"/>
          <w:sz w:val="24"/>
          <w:szCs w:val="28"/>
        </w:rPr>
        <w:t>月</w:t>
      </w:r>
      <w:r w:rsidRPr="008B72B2">
        <w:rPr>
          <w:sz w:val="24"/>
          <w:szCs w:val="28"/>
        </w:rPr>
        <w:t xml:space="preserve">12 </w:t>
      </w:r>
      <w:r w:rsidRPr="008B72B2">
        <w:rPr>
          <w:rFonts w:hint="eastAsia"/>
          <w:sz w:val="24"/>
          <w:szCs w:val="28"/>
        </w:rPr>
        <w:t>日付け国自整第</w:t>
      </w:r>
      <w:r w:rsidRPr="008B72B2">
        <w:rPr>
          <w:sz w:val="24"/>
          <w:szCs w:val="28"/>
        </w:rPr>
        <w:t xml:space="preserve">181 </w:t>
      </w:r>
      <w:r w:rsidRPr="008B72B2">
        <w:rPr>
          <w:rFonts w:hint="eastAsia"/>
          <w:sz w:val="24"/>
          <w:szCs w:val="28"/>
        </w:rPr>
        <w:t>号〕</w:t>
      </w:r>
    </w:p>
    <w:p w14:paraId="65087A47" w14:textId="2D7EC1CB" w:rsidR="008B72B2" w:rsidRDefault="008B72B2" w:rsidP="00F07A11">
      <w:pPr>
        <w:spacing w:line="360" w:lineRule="exact"/>
        <w:ind w:leftChars="100" w:left="210" w:rightChars="100" w:right="210" w:firstLineChars="200" w:firstLine="480"/>
        <w:rPr>
          <w:sz w:val="24"/>
          <w:szCs w:val="28"/>
        </w:rPr>
      </w:pPr>
      <w:r w:rsidRPr="008B72B2">
        <w:rPr>
          <w:rFonts w:hint="eastAsia"/>
          <w:sz w:val="24"/>
          <w:szCs w:val="28"/>
        </w:rPr>
        <w:t>本規定は、令和</w:t>
      </w:r>
      <w:r w:rsidRPr="008B72B2">
        <w:rPr>
          <w:sz w:val="24"/>
          <w:szCs w:val="28"/>
        </w:rPr>
        <w:t xml:space="preserve">8 </w:t>
      </w:r>
      <w:r w:rsidRPr="008B72B2">
        <w:rPr>
          <w:rFonts w:hint="eastAsia"/>
          <w:sz w:val="24"/>
          <w:szCs w:val="28"/>
        </w:rPr>
        <w:t>年</w:t>
      </w:r>
      <w:r w:rsidRPr="008B72B2">
        <w:rPr>
          <w:sz w:val="24"/>
          <w:szCs w:val="28"/>
        </w:rPr>
        <w:t xml:space="preserve">1 </w:t>
      </w:r>
      <w:r w:rsidRPr="008B72B2">
        <w:rPr>
          <w:rFonts w:hint="eastAsia"/>
          <w:sz w:val="24"/>
          <w:szCs w:val="28"/>
        </w:rPr>
        <w:t>月</w:t>
      </w:r>
      <w:r w:rsidRPr="008B72B2">
        <w:rPr>
          <w:sz w:val="24"/>
          <w:szCs w:val="28"/>
        </w:rPr>
        <w:t xml:space="preserve">1 </w:t>
      </w:r>
      <w:r w:rsidRPr="008B72B2">
        <w:rPr>
          <w:rFonts w:hint="eastAsia"/>
          <w:sz w:val="24"/>
          <w:szCs w:val="28"/>
        </w:rPr>
        <w:t>日から適用する。</w:t>
      </w:r>
    </w:p>
    <w:p w14:paraId="2EB7CE25" w14:textId="77777777" w:rsidR="008B72B2" w:rsidRPr="00292A49" w:rsidRDefault="008B72B2" w:rsidP="008B72B2">
      <w:pPr>
        <w:spacing w:line="360" w:lineRule="exact"/>
        <w:ind w:rightChars="100" w:right="210"/>
        <w:rPr>
          <w:sz w:val="24"/>
          <w:szCs w:val="28"/>
        </w:rPr>
      </w:pPr>
    </w:p>
    <w:sectPr w:rsidR="008B72B2" w:rsidRPr="00292A49" w:rsidSect="00C55F18">
      <w:pgSz w:w="11906" w:h="16838"/>
      <w:pgMar w:top="567"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A49"/>
    <w:rsid w:val="0010447D"/>
    <w:rsid w:val="00122C45"/>
    <w:rsid w:val="002701B8"/>
    <w:rsid w:val="00292A49"/>
    <w:rsid w:val="0042639D"/>
    <w:rsid w:val="004B6FC0"/>
    <w:rsid w:val="00507C62"/>
    <w:rsid w:val="008B72B2"/>
    <w:rsid w:val="00971431"/>
    <w:rsid w:val="00AF2DB2"/>
    <w:rsid w:val="00B34414"/>
    <w:rsid w:val="00B671F3"/>
    <w:rsid w:val="00C517DA"/>
    <w:rsid w:val="00C55F18"/>
    <w:rsid w:val="00C605A7"/>
    <w:rsid w:val="00CD7C4A"/>
    <w:rsid w:val="00D2214A"/>
    <w:rsid w:val="00E1165E"/>
    <w:rsid w:val="00F07A11"/>
    <w:rsid w:val="00F53F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DE62E97"/>
  <w15:chartTrackingRefBased/>
  <w15:docId w15:val="{55C99DE6-C24F-4129-94CC-A8D9CD90F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05A7"/>
    <w:pPr>
      <w:widowControl w:val="0"/>
      <w:jc w:val="both"/>
    </w:pPr>
  </w:style>
  <w:style w:type="paragraph" w:styleId="1">
    <w:name w:val="heading 1"/>
    <w:basedOn w:val="a"/>
    <w:next w:val="a"/>
    <w:link w:val="10"/>
    <w:uiPriority w:val="9"/>
    <w:qFormat/>
    <w:rsid w:val="00292A4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92A4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92A4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92A4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92A4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92A4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92A4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92A4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92A4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92A4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92A4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92A4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92A4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92A4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92A4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92A4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92A4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92A4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92A4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92A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2A4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92A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2A49"/>
    <w:pPr>
      <w:spacing w:before="160" w:after="160"/>
      <w:jc w:val="center"/>
    </w:pPr>
    <w:rPr>
      <w:i/>
      <w:iCs/>
      <w:color w:val="404040" w:themeColor="text1" w:themeTint="BF"/>
    </w:rPr>
  </w:style>
  <w:style w:type="character" w:customStyle="1" w:styleId="a8">
    <w:name w:val="引用文 (文字)"/>
    <w:basedOn w:val="a0"/>
    <w:link w:val="a7"/>
    <w:uiPriority w:val="29"/>
    <w:rsid w:val="00292A49"/>
    <w:rPr>
      <w:i/>
      <w:iCs/>
      <w:color w:val="404040" w:themeColor="text1" w:themeTint="BF"/>
    </w:rPr>
  </w:style>
  <w:style w:type="paragraph" w:styleId="a9">
    <w:name w:val="List Paragraph"/>
    <w:basedOn w:val="a"/>
    <w:uiPriority w:val="34"/>
    <w:qFormat/>
    <w:rsid w:val="00292A49"/>
    <w:pPr>
      <w:ind w:left="720"/>
      <w:contextualSpacing/>
    </w:pPr>
  </w:style>
  <w:style w:type="character" w:styleId="21">
    <w:name w:val="Intense Emphasis"/>
    <w:basedOn w:val="a0"/>
    <w:uiPriority w:val="21"/>
    <w:qFormat/>
    <w:rsid w:val="00292A49"/>
    <w:rPr>
      <w:i/>
      <w:iCs/>
      <w:color w:val="0F4761" w:themeColor="accent1" w:themeShade="BF"/>
    </w:rPr>
  </w:style>
  <w:style w:type="paragraph" w:styleId="22">
    <w:name w:val="Intense Quote"/>
    <w:basedOn w:val="a"/>
    <w:next w:val="a"/>
    <w:link w:val="23"/>
    <w:uiPriority w:val="30"/>
    <w:qFormat/>
    <w:rsid w:val="00292A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92A49"/>
    <w:rPr>
      <w:i/>
      <w:iCs/>
      <w:color w:val="0F4761" w:themeColor="accent1" w:themeShade="BF"/>
    </w:rPr>
  </w:style>
  <w:style w:type="character" w:styleId="24">
    <w:name w:val="Intense Reference"/>
    <w:basedOn w:val="a0"/>
    <w:uiPriority w:val="32"/>
    <w:qFormat/>
    <w:rsid w:val="00292A49"/>
    <w:rPr>
      <w:b/>
      <w:bCs/>
      <w:smallCaps/>
      <w:color w:val="0F4761" w:themeColor="accent1" w:themeShade="BF"/>
      <w:spacing w:val="5"/>
    </w:rPr>
  </w:style>
  <w:style w:type="paragraph" w:styleId="aa">
    <w:name w:val="Note Heading"/>
    <w:basedOn w:val="a"/>
    <w:next w:val="a"/>
    <w:link w:val="ab"/>
    <w:uiPriority w:val="99"/>
    <w:unhideWhenUsed/>
    <w:rsid w:val="00C55F18"/>
    <w:pPr>
      <w:jc w:val="center"/>
    </w:pPr>
    <w:rPr>
      <w:sz w:val="24"/>
      <w:szCs w:val="28"/>
    </w:rPr>
  </w:style>
  <w:style w:type="character" w:customStyle="1" w:styleId="ab">
    <w:name w:val="記 (文字)"/>
    <w:basedOn w:val="a0"/>
    <w:link w:val="aa"/>
    <w:uiPriority w:val="99"/>
    <w:rsid w:val="00C55F18"/>
    <w:rPr>
      <w:sz w:val="24"/>
      <w:szCs w:val="28"/>
    </w:rPr>
  </w:style>
  <w:style w:type="paragraph" w:styleId="ac">
    <w:name w:val="Closing"/>
    <w:basedOn w:val="a"/>
    <w:link w:val="ad"/>
    <w:uiPriority w:val="99"/>
    <w:unhideWhenUsed/>
    <w:rsid w:val="00C55F18"/>
    <w:pPr>
      <w:jc w:val="right"/>
    </w:pPr>
    <w:rPr>
      <w:sz w:val="24"/>
      <w:szCs w:val="28"/>
    </w:rPr>
  </w:style>
  <w:style w:type="character" w:customStyle="1" w:styleId="ad">
    <w:name w:val="結語 (文字)"/>
    <w:basedOn w:val="a0"/>
    <w:link w:val="ac"/>
    <w:uiPriority w:val="99"/>
    <w:rsid w:val="00C55F18"/>
    <w:rPr>
      <w:sz w:val="24"/>
      <w:szCs w:val="28"/>
    </w:rPr>
  </w:style>
  <w:style w:type="table" w:styleId="ae">
    <w:name w:val="Table Grid"/>
    <w:basedOn w:val="a1"/>
    <w:uiPriority w:val="39"/>
    <w:rsid w:val="008B7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3</Pages>
  <Words>405</Words>
  <Characters>2314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振興会 自動車整備</dc:creator>
  <cp:keywords/>
  <dc:description/>
  <cp:lastModifiedBy>振興会 自動車整備</cp:lastModifiedBy>
  <cp:revision>6</cp:revision>
  <cp:lastPrinted>2025-12-25T01:47:00Z</cp:lastPrinted>
  <dcterms:created xsi:type="dcterms:W3CDTF">2025-12-23T02:31:00Z</dcterms:created>
  <dcterms:modified xsi:type="dcterms:W3CDTF">2025-12-25T02:06:00Z</dcterms:modified>
</cp:coreProperties>
</file>